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397"/>
        <w:gridCol w:w="3396"/>
        <w:gridCol w:w="3550"/>
      </w:tblGrid>
      <w:tr w:rsidR="00B21C18" w14:paraId="0C6988C6" w14:textId="77777777" w:rsidTr="00EB2C6E">
        <w:trPr>
          <w:trHeight w:val="554"/>
        </w:trPr>
        <w:tc>
          <w:tcPr>
            <w:tcW w:w="3397" w:type="dxa"/>
          </w:tcPr>
          <w:p w14:paraId="2EDAD339" w14:textId="77777777" w:rsidR="00B21C18" w:rsidRDefault="00B21C18" w:rsidP="00730F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6D8D16E6" w14:textId="77777777" w:rsidR="00B21C18" w:rsidRDefault="00B21C18" w:rsidP="00776056">
            <w:pPr>
              <w:rPr>
                <w:rFonts w:cstheme="minorHAnsi"/>
                <w:sz w:val="18"/>
                <w:szCs w:val="18"/>
              </w:rPr>
            </w:pPr>
          </w:p>
          <w:p w14:paraId="58B47827" w14:textId="77777777" w:rsidR="00B21C18" w:rsidRPr="00736049" w:rsidRDefault="00B21C18" w:rsidP="00730F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6" w:type="dxa"/>
          </w:tcPr>
          <w:p w14:paraId="1E726116" w14:textId="77777777" w:rsidR="00B21C18" w:rsidRPr="00294467" w:rsidRDefault="00B21C18" w:rsidP="00730F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550" w:type="dxa"/>
          </w:tcPr>
          <w:p w14:paraId="25035891" w14:textId="77777777" w:rsidR="00B21C18" w:rsidRPr="00294467" w:rsidRDefault="00B21C18" w:rsidP="00730F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2DE5AA15" w14:textId="77777777" w:rsidTr="0089014E">
        <w:trPr>
          <w:trHeight w:val="340"/>
        </w:trPr>
        <w:tc>
          <w:tcPr>
            <w:tcW w:w="3397" w:type="dxa"/>
          </w:tcPr>
          <w:p w14:paraId="06F3F35C" w14:textId="77777777" w:rsidR="0019458C" w:rsidRPr="007E4C65" w:rsidRDefault="0019458C" w:rsidP="0019458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7E4C6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Błażej Mendera</w:t>
            </w:r>
          </w:p>
          <w:p w14:paraId="622CA5FB" w14:textId="41B7F0B2" w:rsidR="00534DA6" w:rsidRPr="007E4C65" w:rsidRDefault="00776056" w:rsidP="0019458C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ascii="Calibri Light" w:hAnsi="Calibri Light" w:cs="Calibri Light"/>
                <w:i/>
                <w:iCs/>
                <w:noProof/>
                <w:color w:val="000000"/>
                <w:sz w:val="20"/>
                <w:szCs w:val="20"/>
              </w:rPr>
              <w:t>Quality Processes Manager</w:t>
            </w:r>
          </w:p>
        </w:tc>
        <w:tc>
          <w:tcPr>
            <w:tcW w:w="3396" w:type="dxa"/>
          </w:tcPr>
          <w:p w14:paraId="4D51E3FB" w14:textId="34579FFA" w:rsidR="00FF4496" w:rsidRPr="00934093" w:rsidRDefault="008B472B" w:rsidP="00FF449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Radosław Grzechowiak</w:t>
            </w:r>
          </w:p>
          <w:p w14:paraId="211F1204" w14:textId="48256E5D" w:rsidR="0000091A" w:rsidRPr="00776056" w:rsidRDefault="008B472B" w:rsidP="00FF4496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776056">
              <w:rPr>
                <w:rFonts w:cstheme="minorHAnsi"/>
                <w:i/>
                <w:iCs/>
                <w:sz w:val="18"/>
                <w:szCs w:val="18"/>
              </w:rPr>
              <w:t>Warehouse Deputy Manager</w:t>
            </w:r>
          </w:p>
        </w:tc>
        <w:tc>
          <w:tcPr>
            <w:tcW w:w="3550" w:type="dxa"/>
          </w:tcPr>
          <w:p w14:paraId="02981051" w14:textId="77777777" w:rsidR="00934093" w:rsidRDefault="00934093" w:rsidP="009340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4AD3796A" w14:textId="1EB6B06B" w:rsidR="00874EBE" w:rsidRPr="00776056" w:rsidRDefault="00934093" w:rsidP="0093409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776056">
              <w:rPr>
                <w:rFonts w:cstheme="minorHAnsi"/>
                <w:i/>
                <w:iCs/>
                <w:sz w:val="18"/>
                <w:szCs w:val="18"/>
              </w:rPr>
              <w:t>Kierownik Działu Zapewnienia Jakości</w:t>
            </w:r>
          </w:p>
        </w:tc>
      </w:tr>
    </w:tbl>
    <w:p w14:paraId="5EBAA18C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294467" w14:paraId="2FE34C91" w14:textId="77777777" w:rsidTr="003E469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15C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AC" w14:textId="2A6A6974" w:rsidR="00AC4867" w:rsidRPr="00C469B4" w:rsidRDefault="00322798" w:rsidP="00A8168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26C0">
              <w:rPr>
                <w:rFonts w:ascii="Calibri" w:hAnsi="Calibri" w:cs="Calibri"/>
              </w:rPr>
              <w:t>Cel</w:t>
            </w:r>
            <w:r w:rsidR="00C469B4">
              <w:rPr>
                <w:rFonts w:ascii="Calibri" w:hAnsi="Calibri" w:cs="Calibri"/>
              </w:rPr>
              <w:t xml:space="preserve">em procedury jest zapewnienie, </w:t>
            </w:r>
            <w:r w:rsidRPr="004C26C0">
              <w:rPr>
                <w:rFonts w:ascii="Calibri" w:hAnsi="Calibri" w:cs="Calibri"/>
              </w:rPr>
              <w:t>aby</w:t>
            </w:r>
            <w:r w:rsidR="00C469B4">
              <w:rPr>
                <w:rFonts w:ascii="Calibri" w:hAnsi="Calibri" w:cs="Calibri"/>
              </w:rPr>
              <w:t xml:space="preserve"> niezgodności i</w:t>
            </w:r>
            <w:r w:rsidRPr="004C26C0">
              <w:rPr>
                <w:rFonts w:ascii="Calibri" w:hAnsi="Calibri" w:cs="Calibri"/>
              </w:rPr>
              <w:t xml:space="preserve">  wyjścia </w:t>
            </w:r>
            <w:r w:rsidR="00C469B4">
              <w:rPr>
                <w:rFonts w:ascii="Calibri" w:hAnsi="Calibri" w:cs="Calibri"/>
              </w:rPr>
              <w:t>z</w:t>
            </w:r>
            <w:r w:rsidRPr="004C26C0">
              <w:rPr>
                <w:rFonts w:ascii="Calibri" w:hAnsi="Calibri" w:cs="Calibri"/>
              </w:rPr>
              <w:t xml:space="preserve"> procesów  niezgodne  z  wymaganiami  </w:t>
            </w:r>
            <w:r w:rsidR="00A81680">
              <w:rPr>
                <w:rFonts w:ascii="Calibri" w:hAnsi="Calibri" w:cs="Calibri"/>
              </w:rPr>
              <w:t xml:space="preserve">zostały  zidentyfikowane, były  </w:t>
            </w:r>
            <w:r w:rsidR="00934093">
              <w:rPr>
                <w:rFonts w:ascii="Calibri" w:hAnsi="Calibri" w:cs="Calibri"/>
              </w:rPr>
              <w:t>nadzorowane,</w:t>
            </w:r>
            <w:r w:rsidR="00A81680">
              <w:rPr>
                <w:rFonts w:ascii="Calibri" w:hAnsi="Calibri" w:cs="Calibri"/>
              </w:rPr>
              <w:t xml:space="preserve"> a jeśli to konieczne zostały przeprowadzone skuteczne działania korygujące.</w:t>
            </w:r>
            <w:r w:rsidRPr="00A571E3">
              <w:rPr>
                <w:rFonts w:cs="Calibri"/>
                <w:sz w:val="20"/>
              </w:rPr>
              <w:t xml:space="preserve">  </w:t>
            </w:r>
          </w:p>
        </w:tc>
      </w:tr>
      <w:tr w:rsidR="00AC4867" w:rsidRPr="00294467" w14:paraId="7C11AB2A" w14:textId="77777777" w:rsidTr="003E4697">
        <w:trPr>
          <w:trHeight w:val="710"/>
          <w:jc w:val="center"/>
        </w:trPr>
        <w:tc>
          <w:tcPr>
            <w:tcW w:w="2376" w:type="dxa"/>
          </w:tcPr>
          <w:p w14:paraId="3DFD267A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33B9DAF5" w14:textId="77777777" w:rsidR="004D42A1" w:rsidRPr="00BB1D51" w:rsidRDefault="00A81680" w:rsidP="00EB2C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02" w:hanging="270"/>
              <w:rPr>
                <w:rFonts w:cstheme="minorHAnsi"/>
                <w:sz w:val="20"/>
              </w:rPr>
            </w:pPr>
            <w:r w:rsidRPr="00BB1D5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AC4867" w:rsidRPr="00294467" w14:paraId="31BB0D45" w14:textId="77777777" w:rsidTr="003E469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30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B2B" w14:textId="77777777" w:rsidR="00322798" w:rsidRPr="004C26C0" w:rsidRDefault="00322798" w:rsidP="00BB1D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cs="Calibri"/>
              </w:rPr>
            </w:pPr>
            <w:r w:rsidRPr="004C26C0">
              <w:rPr>
                <w:rFonts w:cs="Calibri"/>
              </w:rPr>
              <w:t>Kierownik Działu Zapewnienia Jakości - odpowiada za ustanowienie i utrzymywanie „Procedu</w:t>
            </w:r>
            <w:r w:rsidR="00AF1509">
              <w:rPr>
                <w:rFonts w:cs="Calibri"/>
              </w:rPr>
              <w:t>ry nad niezgodnymi wyjściami, działania korygujące”</w:t>
            </w:r>
            <w:r w:rsidRPr="004C26C0">
              <w:rPr>
                <w:rFonts w:cs="Calibri"/>
              </w:rPr>
              <w:t>.</w:t>
            </w:r>
          </w:p>
          <w:p w14:paraId="4899897C" w14:textId="77777777" w:rsidR="00322798" w:rsidRPr="004C26C0" w:rsidRDefault="00322798" w:rsidP="00BB1D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cs="Calibri"/>
              </w:rPr>
            </w:pPr>
            <w:r w:rsidRPr="004C26C0">
              <w:rPr>
                <w:rFonts w:cs="Calibri"/>
              </w:rPr>
              <w:t>Kierownik Działu Zapewnienia Jakości - odpowiada za nadzór nad niezgodnymi wyrobami gotowymi, które pojawiły się u klienta.</w:t>
            </w:r>
          </w:p>
          <w:p w14:paraId="453C4438" w14:textId="77777777" w:rsidR="00322798" w:rsidRPr="004C26C0" w:rsidRDefault="00322798" w:rsidP="00BB1D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cs="Calibri"/>
              </w:rPr>
            </w:pPr>
            <w:r w:rsidRPr="004C26C0">
              <w:rPr>
                <w:rFonts w:cs="Calibri"/>
              </w:rPr>
              <w:t>Pracownicy Hilding Anders Polska odpowiadają</w:t>
            </w:r>
            <w:r w:rsidR="00AF1509">
              <w:rPr>
                <w:rFonts w:cs="Calibri"/>
              </w:rPr>
              <w:t xml:space="preserve"> za zgłaszanie niezgodności.</w:t>
            </w:r>
          </w:p>
          <w:p w14:paraId="341200F2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280E42" w:rsidRPr="00294467" w14:paraId="7CEF3627" w14:textId="77777777" w:rsidTr="003E469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D97" w14:textId="77777777" w:rsidR="00280E42" w:rsidRPr="005135B5" w:rsidRDefault="00280E42" w:rsidP="00280E42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3922FDBB" w14:textId="77777777" w:rsidR="00280E42" w:rsidRPr="00294467" w:rsidRDefault="00280E42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A87" w14:textId="77777777" w:rsidR="00280E42" w:rsidRPr="005135B5" w:rsidRDefault="00280E42" w:rsidP="00280E4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280E42" w:rsidRPr="005135B5" w14:paraId="590FDC7B" w14:textId="77777777" w:rsidTr="00F35CC1">
              <w:trPr>
                <w:cantSplit/>
                <w:trHeight w:val="272"/>
              </w:trPr>
              <w:tc>
                <w:tcPr>
                  <w:tcW w:w="1004" w:type="dxa"/>
                </w:tcPr>
                <w:p w14:paraId="227EC5AF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74729FD7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6C6AF011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5D88AAD8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5F0F053F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E49277D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377CCBF0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49A894BF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635F4611" w14:textId="77777777" w:rsidR="00280E42" w:rsidRPr="002E08ED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280E42" w14:paraId="67EC7C59" w14:textId="77777777" w:rsidTr="00F35CC1">
              <w:trPr>
                <w:cantSplit/>
                <w:trHeight w:val="272"/>
              </w:trPr>
              <w:tc>
                <w:tcPr>
                  <w:tcW w:w="1004" w:type="dxa"/>
                </w:tcPr>
                <w:p w14:paraId="508A4083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2D9B5A8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51AE697" w14:textId="7A09B55D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040D12AA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491B524" w14:textId="617FBAA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64DECE17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295220B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E47EA18" w14:textId="7C287AE5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</w:tr>
            <w:tr w:rsidR="00280E42" w14:paraId="228FD7F8" w14:textId="77777777" w:rsidTr="00F35CC1">
              <w:trPr>
                <w:cantSplit/>
                <w:trHeight w:val="342"/>
              </w:trPr>
              <w:tc>
                <w:tcPr>
                  <w:tcW w:w="1004" w:type="dxa"/>
                </w:tcPr>
                <w:p w14:paraId="766B562B" w14:textId="77777777" w:rsidR="00280E42" w:rsidRPr="0083789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0ED5A8C9" w14:textId="77777777" w:rsidR="00280E42" w:rsidRPr="0083789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5B8CF8F" w14:textId="77777777" w:rsidR="00280E42" w:rsidRPr="0083789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0DFF5EB2" w14:textId="77777777" w:rsidR="00280E42" w:rsidRPr="0083789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18E0798E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6A3FA79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BCCF583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0F35850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280E42" w14:paraId="40CCFCED" w14:textId="77777777" w:rsidTr="00F35CC1">
              <w:trPr>
                <w:cantSplit/>
                <w:trHeight w:val="342"/>
              </w:trPr>
              <w:tc>
                <w:tcPr>
                  <w:tcW w:w="1004" w:type="dxa"/>
                </w:tcPr>
                <w:p w14:paraId="035D15F2" w14:textId="479725F0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251F9804" w14:textId="46FBDE9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4817A6A5" w14:textId="65ECC2D9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4E60F5F0" w14:textId="37FFA86A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78C7C489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2CBBF7F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D7E2B32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4C28FA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280E42" w14:paraId="45B6F318" w14:textId="77777777" w:rsidTr="00F35CC1">
              <w:trPr>
                <w:cantSplit/>
                <w:trHeight w:val="336"/>
              </w:trPr>
              <w:tc>
                <w:tcPr>
                  <w:tcW w:w="1004" w:type="dxa"/>
                </w:tcPr>
                <w:p w14:paraId="130FDE8D" w14:textId="77777777" w:rsidR="00280E42" w:rsidRPr="00911DEF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62D98184" w14:textId="77777777" w:rsidR="00280E42" w:rsidRPr="00911DEF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4D4A8AEE" w14:textId="77777777" w:rsidR="00280E42" w:rsidRPr="00911DEF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3FC0AE78" w14:textId="77777777" w:rsidR="00280E42" w:rsidRPr="00911DEF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5DF1FB8C" w14:textId="77777777" w:rsidR="00280E42" w:rsidRPr="00911DEF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274C0E6A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BD1C935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A20C1C9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280E42" w14:paraId="4728A4EA" w14:textId="77777777" w:rsidTr="00F35CC1">
              <w:trPr>
                <w:cantSplit/>
                <w:trHeight w:val="330"/>
              </w:trPr>
              <w:tc>
                <w:tcPr>
                  <w:tcW w:w="1004" w:type="dxa"/>
                </w:tcPr>
                <w:p w14:paraId="1698A69B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93C3556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5D72AD1" w14:textId="02609137" w:rsidR="00280E42" w:rsidRPr="00D962E2" w:rsidRDefault="00D962E2" w:rsidP="00280E42">
                  <w:pPr>
                    <w:jc w:val="center"/>
                    <w:rPr>
                      <w:rFonts w:cstheme="minorHAnsi"/>
                      <w:color w:val="0070C0"/>
                      <w:sz w:val="14"/>
                      <w:szCs w:val="14"/>
                    </w:rPr>
                  </w:pPr>
                  <w:r w:rsidRPr="00D962E2">
                    <w:rPr>
                      <w:rFonts w:cstheme="minorHAnsi"/>
                      <w:color w:val="0070C0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7A925017" w14:textId="4DAFADD1" w:rsidR="00280E42" w:rsidRPr="00D962E2" w:rsidRDefault="00D962E2" w:rsidP="00280E42">
                  <w:pPr>
                    <w:jc w:val="center"/>
                    <w:rPr>
                      <w:rFonts w:cstheme="minorHAnsi"/>
                      <w:color w:val="0070C0"/>
                      <w:sz w:val="14"/>
                      <w:szCs w:val="14"/>
                    </w:rPr>
                  </w:pPr>
                  <w:r w:rsidRPr="00D962E2">
                    <w:rPr>
                      <w:rFonts w:cstheme="minorHAnsi"/>
                      <w:color w:val="0070C0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A177D16" w14:textId="68DF8CD9" w:rsidR="00280E42" w:rsidRPr="00D962E2" w:rsidRDefault="00D962E2" w:rsidP="00280E42">
                  <w:pPr>
                    <w:jc w:val="center"/>
                    <w:rPr>
                      <w:rFonts w:cstheme="minorHAnsi"/>
                      <w:color w:val="0070C0"/>
                      <w:sz w:val="14"/>
                      <w:szCs w:val="14"/>
                    </w:rPr>
                  </w:pPr>
                  <w:r w:rsidRPr="00D962E2">
                    <w:rPr>
                      <w:rFonts w:cstheme="minorHAnsi"/>
                      <w:color w:val="0070C0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226A336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502FE0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2497560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280E42" w14:paraId="65BF9DEC" w14:textId="77777777" w:rsidTr="00F35CC1">
              <w:trPr>
                <w:cantSplit/>
                <w:trHeight w:val="196"/>
              </w:trPr>
              <w:tc>
                <w:tcPr>
                  <w:tcW w:w="1004" w:type="dxa"/>
                </w:tcPr>
                <w:p w14:paraId="7D4B71F5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525FB2BF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3C593536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455B1AB4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531C4D2C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7FC96C65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6D504F9B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3D0AE352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280E42" w14:paraId="1390CE7D" w14:textId="77777777" w:rsidTr="00F35CC1">
              <w:trPr>
                <w:cantSplit/>
                <w:trHeight w:val="315"/>
              </w:trPr>
              <w:tc>
                <w:tcPr>
                  <w:tcW w:w="1004" w:type="dxa"/>
                </w:tcPr>
                <w:p w14:paraId="031A5E79" w14:textId="24AF96FB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25A7057A" w14:textId="7F3FDD44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1389D1AC" w14:textId="0C975549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93D6E61" w14:textId="77777777" w:rsidR="00280E42" w:rsidRPr="000644E8" w:rsidRDefault="00280E42" w:rsidP="00280E42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4C0503D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0D2F532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4815727B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9D5A110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280E42" w14:paraId="61F2791C" w14:textId="77777777" w:rsidTr="00F35CC1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54E45A3" w14:textId="77777777" w:rsidR="00280E42" w:rsidRPr="000644E8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16D248D9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C415D03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129A0E11" w14:textId="77777777" w:rsidR="00280E42" w:rsidRPr="000644E8" w:rsidRDefault="00280E42" w:rsidP="00280E42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B1A4AB6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AB10C38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2EB3F5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1BBAA256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280E42" w14:paraId="7E7E13C3" w14:textId="77777777" w:rsidTr="00F35CC1">
              <w:trPr>
                <w:cantSplit/>
                <w:trHeight w:val="338"/>
              </w:trPr>
              <w:tc>
                <w:tcPr>
                  <w:tcW w:w="1004" w:type="dxa"/>
                </w:tcPr>
                <w:p w14:paraId="2E1D0608" w14:textId="77777777" w:rsidR="00280E42" w:rsidRPr="000644E8" w:rsidRDefault="00280E42" w:rsidP="00280E42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2A7D3919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210445E8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BFA963F" w14:textId="77777777" w:rsidR="00280E42" w:rsidRPr="000644E8" w:rsidRDefault="00280E42" w:rsidP="00280E42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762B4DF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40C19B84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77DBE3" w14:textId="77777777" w:rsidR="00280E42" w:rsidRPr="000E0603" w:rsidRDefault="00280E42" w:rsidP="00280E42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73B7180" w14:textId="77777777" w:rsidR="00280E42" w:rsidRPr="00063393" w:rsidRDefault="00280E42" w:rsidP="00280E42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0E6CBF2F" w14:textId="77777777" w:rsidR="00280E42" w:rsidRPr="00280E42" w:rsidRDefault="00280E42" w:rsidP="00280E4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C4867" w:rsidRPr="00294467" w14:paraId="42032728" w14:textId="77777777" w:rsidTr="003E469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E33C" w14:textId="77777777" w:rsidR="00AC4867" w:rsidRPr="00322798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322798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677" w14:textId="77777777" w:rsidR="00AC4867" w:rsidRDefault="004C26C0" w:rsidP="00BB1D5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Niezgodne wyjście - </w:t>
            </w:r>
            <w:r w:rsidR="00322798" w:rsidRPr="004C26C0">
              <w:rPr>
                <w:rFonts w:ascii="Calibri" w:hAnsi="Calibri" w:cs="Calibri"/>
              </w:rPr>
              <w:t>zdarzenie niezgodne z wymaganiami dotyczące niezgodn</w:t>
            </w:r>
            <w:r w:rsidR="00AF1509">
              <w:rPr>
                <w:rFonts w:ascii="Calibri" w:hAnsi="Calibri" w:cs="Calibri"/>
              </w:rPr>
              <w:t>ych  wyrobów,</w:t>
            </w:r>
            <w:r w:rsidR="00322798" w:rsidRPr="004C26C0">
              <w:rPr>
                <w:rFonts w:ascii="Calibri" w:hAnsi="Calibri" w:cs="Calibri"/>
              </w:rPr>
              <w:t xml:space="preserve"> usług  wykrytych  po  dostawie  wyrobów, w trakcie ich powstawania lub po zakończeniu  świadczenia usług.</w:t>
            </w:r>
          </w:p>
          <w:p w14:paraId="3A91ABD6" w14:textId="77777777" w:rsidR="00AF1509" w:rsidRDefault="00AF1509" w:rsidP="00BB1D5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Niezgodność – niespełnienie wymagania.</w:t>
            </w:r>
          </w:p>
          <w:p w14:paraId="11FFCA67" w14:textId="77777777" w:rsidR="00AF1509" w:rsidRDefault="00AF1509" w:rsidP="00BB1D5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8"/>
              <w:jc w:val="both"/>
              <w:rPr>
                <w:rFonts w:ascii="Calibri" w:hAnsi="Calibri" w:cs="Calibri"/>
              </w:rPr>
            </w:pPr>
            <w:r w:rsidRPr="00AF1509">
              <w:rPr>
                <w:rFonts w:ascii="Calibri" w:hAnsi="Calibri" w:cs="Calibri"/>
              </w:rPr>
              <w:t>Działanie korygujące - działanie mające na celu wyeliminowanie przyczyny wykrytej niezgodności i niedopuszczenie do jej ponownego wystąpienia w przyszłości.</w:t>
            </w:r>
          </w:p>
          <w:p w14:paraId="017A0AF6" w14:textId="4FB1D1AC" w:rsidR="00D962E2" w:rsidRPr="00AF1509" w:rsidRDefault="00D962E2" w:rsidP="00BB1D5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8"/>
              <w:jc w:val="both"/>
              <w:rPr>
                <w:rFonts w:ascii="Calibri" w:hAnsi="Calibri" w:cs="Calibri"/>
              </w:rPr>
            </w:pPr>
            <w:r w:rsidRPr="00D962E2">
              <w:rPr>
                <w:rFonts w:ascii="Calibri" w:hAnsi="Calibri" w:cs="Calibri"/>
                <w:color w:val="0070C0"/>
              </w:rPr>
              <w:t>„produkt bezpieczny” oznacza każdy produkt, który w zwykłych lub dających się racjonalnie przewidzieć warunkach używania, w tym w rzeczywistym czasie używania, nie stwarza jakiegokolwiek ryzyka lub jedynie minimalne ryzyko zgodne z jego używaniem, uważane za dopuszczalne i odpowiadające wysokiemu poziomowi ochrony zdrowia i bezpieczeństwa konsumentów</w:t>
            </w:r>
          </w:p>
        </w:tc>
      </w:tr>
      <w:tr w:rsidR="00AC4867" w:rsidRPr="00294467" w14:paraId="14C6B077" w14:textId="77777777" w:rsidTr="003E4697">
        <w:trPr>
          <w:trHeight w:val="685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E01EE5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7B2074FC" w14:textId="77777777" w:rsidR="0056239F" w:rsidRPr="00D962E2" w:rsidRDefault="0056239F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76" w:hanging="440"/>
              <w:rPr>
                <w:rFonts w:cstheme="minorHAnsi"/>
                <w:i/>
              </w:rPr>
            </w:pPr>
            <w:r w:rsidRPr="00D962E2">
              <w:rPr>
                <w:rFonts w:cs="Calibri"/>
                <w:i/>
              </w:rPr>
              <w:t>G03_P01_I01_F01</w:t>
            </w:r>
            <w:r w:rsidR="00440669" w:rsidRPr="00D962E2">
              <w:rPr>
                <w:rFonts w:cs="Calibri"/>
                <w:i/>
              </w:rPr>
              <w:t>– Instrukcje wykonania gotowego wyrobu.</w:t>
            </w:r>
          </w:p>
          <w:p w14:paraId="2734E667" w14:textId="77777777" w:rsidR="0056239F" w:rsidRPr="00D962E2" w:rsidRDefault="0056239F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i/>
              </w:rPr>
            </w:pPr>
            <w:r w:rsidRPr="00D962E2">
              <w:rPr>
                <w:rFonts w:cstheme="minorHAnsi"/>
                <w:i/>
              </w:rPr>
              <w:t xml:space="preserve"> S01_P02_I01 – Instrukcja utylizacji, reklasyfikacji i odzysku.</w:t>
            </w:r>
          </w:p>
          <w:p w14:paraId="6022EF1D" w14:textId="77777777" w:rsidR="00E57294" w:rsidRPr="00D962E2" w:rsidRDefault="003E4697" w:rsidP="00E57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76" w:hanging="440"/>
              <w:rPr>
                <w:rFonts w:cstheme="minorHAnsi"/>
                <w:i/>
              </w:rPr>
            </w:pPr>
            <w:r w:rsidRPr="00D962E2">
              <w:rPr>
                <w:rFonts w:cstheme="minorHAnsi"/>
                <w:i/>
              </w:rPr>
              <w:t>S01_P02_Z06 – Lista uszkodzeń magazynowych</w:t>
            </w:r>
          </w:p>
          <w:p w14:paraId="62B64747" w14:textId="6F95C7E7" w:rsidR="00E57294" w:rsidRPr="00D962E2" w:rsidRDefault="00E57294" w:rsidP="00E57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76" w:hanging="440"/>
              <w:rPr>
                <w:rFonts w:cstheme="minorHAnsi"/>
                <w:i/>
              </w:rPr>
            </w:pPr>
            <w:r w:rsidRPr="00D962E2">
              <w:rPr>
                <w:rFonts w:cstheme="minorHAnsi"/>
                <w:i/>
              </w:rPr>
              <w:t xml:space="preserve">S05_P04 - Monitoring emisji i skargi środowiskowe </w:t>
            </w:r>
          </w:p>
          <w:p w14:paraId="3377C4D3" w14:textId="77777777" w:rsidR="00E57294" w:rsidRPr="003E4697" w:rsidRDefault="00E57294" w:rsidP="00D962E2">
            <w:pPr>
              <w:pStyle w:val="Akapitzlist"/>
              <w:spacing w:after="0" w:line="240" w:lineRule="auto"/>
              <w:ind w:left="376"/>
              <w:rPr>
                <w:rFonts w:cstheme="minorHAnsi"/>
                <w:i/>
                <w:sz w:val="20"/>
                <w:u w:val="single"/>
              </w:rPr>
            </w:pPr>
          </w:p>
        </w:tc>
      </w:tr>
      <w:tr w:rsidR="00364039" w:rsidRPr="00C67666" w14:paraId="0BF6B366" w14:textId="77777777" w:rsidTr="003E4697">
        <w:trPr>
          <w:trHeight w:val="12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256C8898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FC0EE02" w14:textId="029430D1" w:rsidR="00440669" w:rsidRPr="00897706" w:rsidRDefault="0056239F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  <w:lang w:val="en-US"/>
              </w:rPr>
            </w:pPr>
            <w:r w:rsidRPr="00897706">
              <w:rPr>
                <w:rFonts w:cs="Calibri"/>
                <w:lang w:val="en-US"/>
              </w:rPr>
              <w:t>S01_P02_Z01</w:t>
            </w:r>
            <w:r w:rsidR="00895693" w:rsidRPr="00897706">
              <w:rPr>
                <w:rFonts w:cs="Calibri"/>
                <w:lang w:val="en-US"/>
              </w:rPr>
              <w:t xml:space="preserve"> </w:t>
            </w:r>
            <w:r w:rsidR="00D962E2">
              <w:rPr>
                <w:rFonts w:cs="Calibri"/>
                <w:lang w:val="en-US"/>
              </w:rPr>
              <w:t xml:space="preserve"> </w:t>
            </w:r>
            <w:r w:rsidR="00895693" w:rsidRPr="00897706">
              <w:rPr>
                <w:rFonts w:cs="Calibri"/>
                <w:lang w:val="en-US"/>
              </w:rPr>
              <w:t xml:space="preserve">Notatka jakościowa </w:t>
            </w:r>
          </w:p>
          <w:p w14:paraId="3777A4CF" w14:textId="0EC0111A" w:rsidR="00322798" w:rsidRPr="0061304D" w:rsidRDefault="0056239F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</w:rPr>
            </w:pPr>
            <w:r w:rsidRPr="0061304D">
              <w:rPr>
                <w:rFonts w:cs="Calibri"/>
              </w:rPr>
              <w:t xml:space="preserve">S01_P02_Z02 </w:t>
            </w:r>
            <w:r w:rsidR="00D962E2">
              <w:rPr>
                <w:rFonts w:cs="Calibri"/>
              </w:rPr>
              <w:t xml:space="preserve"> </w:t>
            </w:r>
            <w:r w:rsidR="00440669" w:rsidRPr="0061304D">
              <w:rPr>
                <w:rFonts w:cs="Calibri"/>
              </w:rPr>
              <w:t>Wykaz lokalizacji systemowej</w:t>
            </w:r>
          </w:p>
          <w:p w14:paraId="202208BD" w14:textId="795CCDEF" w:rsidR="002C3194" w:rsidRPr="0061304D" w:rsidRDefault="002C3194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</w:rPr>
            </w:pPr>
            <w:r w:rsidRPr="0061304D">
              <w:rPr>
                <w:rFonts w:cs="Calibri"/>
              </w:rPr>
              <w:t xml:space="preserve">S01_P02_Z05 </w:t>
            </w:r>
            <w:r w:rsidR="00D962E2">
              <w:rPr>
                <w:rFonts w:cs="Calibri"/>
              </w:rPr>
              <w:t xml:space="preserve"> </w:t>
            </w:r>
            <w:r w:rsidRPr="0061304D">
              <w:rPr>
                <w:rFonts w:cs="Calibri"/>
              </w:rPr>
              <w:t xml:space="preserve">Zgłoszenia reklamacyjne IKEA </w:t>
            </w:r>
          </w:p>
          <w:p w14:paraId="54B602AA" w14:textId="78555291" w:rsidR="00AF1509" w:rsidRPr="0061304D" w:rsidRDefault="002C3194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</w:rPr>
            </w:pPr>
            <w:r w:rsidRPr="0061304D">
              <w:rPr>
                <w:rFonts w:cs="Calibri"/>
              </w:rPr>
              <w:t xml:space="preserve">S01_P03_Z02 </w:t>
            </w:r>
            <w:r w:rsidR="00D962E2">
              <w:rPr>
                <w:rFonts w:cs="Calibri"/>
              </w:rPr>
              <w:t xml:space="preserve"> </w:t>
            </w:r>
            <w:r w:rsidRPr="0061304D">
              <w:rPr>
                <w:rFonts w:cs="Calibri"/>
              </w:rPr>
              <w:t xml:space="preserve">Reklamacje </w:t>
            </w:r>
            <w:r w:rsidR="00DE0201" w:rsidRPr="0061304D">
              <w:rPr>
                <w:rFonts w:cs="Calibri"/>
              </w:rPr>
              <w:t xml:space="preserve">Non - IKEA  </w:t>
            </w:r>
          </w:p>
          <w:p w14:paraId="38001869" w14:textId="7C4D718B" w:rsidR="00EE1182" w:rsidRPr="0061304D" w:rsidRDefault="00EE1182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</w:rPr>
            </w:pPr>
            <w:r w:rsidRPr="0061304D">
              <w:rPr>
                <w:rFonts w:cs="Calibri"/>
              </w:rPr>
              <w:t xml:space="preserve">S01_P02_Z07 </w:t>
            </w:r>
            <w:r w:rsidR="00D962E2">
              <w:rPr>
                <w:rFonts w:cs="Calibri"/>
              </w:rPr>
              <w:t xml:space="preserve"> </w:t>
            </w:r>
            <w:r w:rsidRPr="0061304D">
              <w:rPr>
                <w:rFonts w:cs="Calibri"/>
              </w:rPr>
              <w:t>Notatka jakościowa Robakowo</w:t>
            </w:r>
          </w:p>
          <w:p w14:paraId="3F887557" w14:textId="6380EF04" w:rsidR="003E4697" w:rsidRPr="00897706" w:rsidRDefault="00FF4496" w:rsidP="00BB1D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  <w:lang w:val="en-US"/>
              </w:rPr>
            </w:pPr>
            <w:r w:rsidRPr="00897706">
              <w:rPr>
                <w:rFonts w:cs="Calibri"/>
                <w:lang w:val="en-US"/>
              </w:rPr>
              <w:t xml:space="preserve">S01_PO2_Z08 </w:t>
            </w:r>
            <w:r w:rsidR="00D962E2">
              <w:rPr>
                <w:rFonts w:cs="Calibri"/>
                <w:lang w:val="en-US"/>
              </w:rPr>
              <w:t xml:space="preserve"> </w:t>
            </w:r>
            <w:r w:rsidRPr="00897706">
              <w:rPr>
                <w:rFonts w:cs="Calibri"/>
                <w:lang w:val="en-US"/>
              </w:rPr>
              <w:t>KTM - Key Tasks Monitoring</w:t>
            </w:r>
          </w:p>
          <w:p w14:paraId="40382FA9" w14:textId="645E5307" w:rsidR="00897706" w:rsidRDefault="00857A17" w:rsidP="008977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  <w:lang w:val="en-US"/>
              </w:rPr>
            </w:pPr>
            <w:hyperlink r:id="rId8" w:history="1">
              <w:r w:rsidR="00E75F24" w:rsidRPr="00934093">
                <w:rPr>
                  <w:rFonts w:cs="Calibri"/>
                  <w:lang w:val="en-US"/>
                </w:rPr>
                <w:t>G06_P02_F27</w:t>
              </w:r>
              <w:r w:rsidR="00D962E2">
                <w:rPr>
                  <w:rFonts w:cs="Calibri"/>
                  <w:lang w:val="en-US"/>
                </w:rPr>
                <w:t xml:space="preserve">  </w:t>
              </w:r>
              <w:r w:rsidR="00E75F24" w:rsidRPr="00934093">
                <w:rPr>
                  <w:rFonts w:cs="Calibri"/>
                  <w:lang w:val="en-US"/>
                </w:rPr>
                <w:t>Karta FTY (First Time Yield)</w:t>
              </w:r>
            </w:hyperlink>
          </w:p>
          <w:p w14:paraId="19D31C1B" w14:textId="11A426F0" w:rsidR="00596E38" w:rsidRPr="00897706" w:rsidRDefault="00596E38" w:rsidP="008977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="Calibri"/>
                <w:lang w:val="en-US"/>
              </w:rPr>
            </w:pPr>
            <w:r w:rsidRPr="00596E38">
              <w:rPr>
                <w:rFonts w:cs="Calibri"/>
                <w:lang w:val="en-US"/>
              </w:rPr>
              <w:t xml:space="preserve">S01_P02_F06 </w:t>
            </w:r>
            <w:r w:rsidR="00D962E2">
              <w:rPr>
                <w:rFonts w:cs="Calibri"/>
                <w:lang w:val="en-US"/>
              </w:rPr>
              <w:t xml:space="preserve">  </w:t>
            </w:r>
            <w:r w:rsidR="00D962E2" w:rsidRPr="00596E38">
              <w:rPr>
                <w:rFonts w:cs="Calibri"/>
                <w:lang w:val="en-US"/>
              </w:rPr>
              <w:t>Ishikawa</w:t>
            </w:r>
          </w:p>
          <w:p w14:paraId="7DEFA96C" w14:textId="61766E2C" w:rsidR="00897706" w:rsidRPr="00776056" w:rsidRDefault="00897706" w:rsidP="008977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u w:val="single"/>
              </w:rPr>
            </w:pPr>
            <w:r w:rsidRPr="0061304D">
              <w:rPr>
                <w:rFonts w:cs="Calibri"/>
              </w:rPr>
              <w:t xml:space="preserve">S01_PO2_Z09 </w:t>
            </w:r>
            <w:r w:rsidR="00D962E2">
              <w:rPr>
                <w:rFonts w:cs="Calibri"/>
              </w:rPr>
              <w:t xml:space="preserve"> </w:t>
            </w:r>
            <w:r w:rsidRPr="0061304D">
              <w:rPr>
                <w:rFonts w:cs="Calibri"/>
              </w:rPr>
              <w:t>Działania TOP 3</w:t>
            </w:r>
          </w:p>
          <w:p w14:paraId="659122F3" w14:textId="6A51F81D" w:rsidR="00776056" w:rsidRPr="00776056" w:rsidRDefault="00776056" w:rsidP="0077605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u w:val="single"/>
              </w:rPr>
            </w:pPr>
            <w:r w:rsidRPr="00776056">
              <w:rPr>
                <w:rFonts w:cstheme="minorHAnsi"/>
                <w:u w:val="single"/>
              </w:rPr>
              <w:t>S01_P02_F05</w:t>
            </w:r>
            <w:r w:rsidR="00D962E2">
              <w:rPr>
                <w:rFonts w:cstheme="minorHAnsi"/>
                <w:u w:val="single"/>
              </w:rPr>
              <w:t xml:space="preserve"> </w:t>
            </w:r>
            <w:r w:rsidRPr="00776056">
              <w:rPr>
                <w:rFonts w:cstheme="minorHAnsi"/>
                <w:u w:val="single"/>
              </w:rPr>
              <w:t xml:space="preserve"> </w:t>
            </w:r>
            <w:r w:rsidR="00D962E2">
              <w:rPr>
                <w:rFonts w:cstheme="minorHAnsi"/>
                <w:u w:val="single"/>
              </w:rPr>
              <w:t xml:space="preserve"> </w:t>
            </w:r>
            <w:r w:rsidRPr="00776056">
              <w:rPr>
                <w:rFonts w:cstheme="minorHAnsi"/>
                <w:u w:val="single"/>
              </w:rPr>
              <w:t>STOP FG</w:t>
            </w:r>
          </w:p>
        </w:tc>
      </w:tr>
      <w:tr w:rsidR="00557588" w:rsidRPr="00C67666" w14:paraId="31B25161" w14:textId="77777777" w:rsidTr="003E469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124D11D8" w14:textId="77777777" w:rsidR="00557588" w:rsidRPr="00B92271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  <w:sz w:val="12"/>
                <w:szCs w:val="12"/>
              </w:rPr>
            </w:pPr>
          </w:p>
        </w:tc>
      </w:tr>
      <w:tr w:rsidR="00557588" w14:paraId="028E2419" w14:textId="77777777" w:rsidTr="003E469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0"/>
              <w:gridCol w:w="1417"/>
              <w:gridCol w:w="7619"/>
            </w:tblGrid>
            <w:tr w:rsidR="00557588" w:rsidRPr="0002721F" w14:paraId="1B7863FD" w14:textId="77777777" w:rsidTr="00730F2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8BBC6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02F08" w:rsidRPr="0002721F" w14:paraId="2B0D53BF" w14:textId="77777777" w:rsidTr="00502F08">
              <w:trPr>
                <w:trHeight w:val="329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09834" w14:textId="77777777" w:rsidR="00502F08" w:rsidRPr="00F41FC4" w:rsidRDefault="00502F08" w:rsidP="00502F08">
                  <w:r>
                    <w:t xml:space="preserve">Nr </w:t>
                  </w:r>
                  <w:r w:rsidRPr="00F41FC4">
                    <w:t>wydania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C050A" w14:textId="77777777" w:rsidR="00502F08" w:rsidRPr="00F41FC4" w:rsidRDefault="00502F08" w:rsidP="00502F08">
                  <w:r w:rsidRPr="00F41FC4">
                    <w:t>Data zmiany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3E1B" w14:textId="77777777" w:rsidR="00502F08" w:rsidRDefault="00502F08" w:rsidP="00502F08">
                  <w:r w:rsidRPr="00F41FC4">
                    <w:t>Opis zmiany</w:t>
                  </w:r>
                </w:p>
              </w:tc>
            </w:tr>
            <w:tr w:rsidR="00557588" w:rsidRPr="0002721F" w14:paraId="41EC9C83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29A3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3AD17" w14:textId="77777777" w:rsidR="00557588" w:rsidRPr="0002721F" w:rsidRDefault="00502F0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10.06.2020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4152A" w14:textId="77777777" w:rsidR="00557588" w:rsidRPr="00B92271" w:rsidRDefault="00502F0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92271">
                    <w:rPr>
                      <w:rFonts w:cstheme="minorHAnsi"/>
                      <w:sz w:val="18"/>
                      <w:szCs w:val="18"/>
                    </w:rPr>
                    <w:t>Doprecyzowanie zapisów dotyczących postępowania z niezgodnościami i działań korygujących spoza obszaru produkcyjnego.</w:t>
                  </w:r>
                </w:p>
              </w:tc>
            </w:tr>
            <w:tr w:rsidR="00557588" w:rsidRPr="0002721F" w14:paraId="7F432E50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D268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BFA30" w14:textId="5E2BAAD3" w:rsidR="00557588" w:rsidRPr="0002721F" w:rsidRDefault="00E555E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01</w:t>
                  </w:r>
                  <w:r w:rsidR="00F16B2E">
                    <w:rPr>
                      <w:rFonts w:cstheme="minorHAnsi"/>
                      <w:sz w:val="20"/>
                      <w:szCs w:val="20"/>
                    </w:rPr>
                    <w:t>.</w:t>
                  </w:r>
                  <w:r>
                    <w:rPr>
                      <w:rFonts w:cstheme="minorHAnsi"/>
                      <w:sz w:val="20"/>
                      <w:szCs w:val="20"/>
                    </w:rPr>
                    <w:t>10</w:t>
                  </w:r>
                  <w:r w:rsidR="00F16B2E">
                    <w:rPr>
                      <w:rFonts w:cstheme="minorHAnsi"/>
                      <w:sz w:val="20"/>
                      <w:szCs w:val="20"/>
                    </w:rPr>
                    <w:t xml:space="preserve">.2021 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9C18D" w14:textId="0E089FF5" w:rsidR="00557588" w:rsidRPr="00B92271" w:rsidRDefault="00F16B2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92271">
                    <w:rPr>
                      <w:rFonts w:cstheme="minorHAnsi"/>
                      <w:sz w:val="18"/>
                      <w:szCs w:val="18"/>
                    </w:rPr>
                    <w:t xml:space="preserve">Zmiana wynikająca z dodania Nowej lokalizacji Produkcyjnej – Robakowo </w:t>
                  </w:r>
                </w:p>
              </w:tc>
            </w:tr>
            <w:tr w:rsidR="00BB04FA" w:rsidRPr="0002721F" w14:paraId="2DA9AA65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4A913" w14:textId="77777777" w:rsidR="00BB04FA" w:rsidRPr="0002721F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71B09" w14:textId="3418CD9C" w:rsidR="00BB04FA" w:rsidRPr="0002721F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30.03.2022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52002" w14:textId="369499F6" w:rsidR="00BB04FA" w:rsidRPr="00B92271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92271">
                    <w:rPr>
                      <w:rFonts w:cstheme="minorHAnsi"/>
                      <w:sz w:val="18"/>
                      <w:szCs w:val="18"/>
                    </w:rPr>
                    <w:t xml:space="preserve">Zmiana wynikająca z dodania Kart FTY do procedury </w:t>
                  </w:r>
                </w:p>
              </w:tc>
            </w:tr>
            <w:tr w:rsidR="00BB04FA" w:rsidRPr="0002721F" w14:paraId="2D376F56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AAAF9" w14:textId="77777777" w:rsidR="00BB04FA" w:rsidRPr="0002721F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DFAD6" w14:textId="091906F3" w:rsidR="00BB04FA" w:rsidRPr="0002721F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27.04.2022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C9830" w14:textId="202C5678" w:rsidR="00BB04FA" w:rsidRPr="00B92271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92271">
                    <w:rPr>
                      <w:rFonts w:cstheme="minorHAnsi"/>
                      <w:sz w:val="18"/>
                      <w:szCs w:val="18"/>
                    </w:rPr>
                    <w:t>Zmiany związane z uzupełnieniem ZSZ o wymagania ISO 14001 i ISO 45001</w:t>
                  </w:r>
                </w:p>
              </w:tc>
            </w:tr>
            <w:tr w:rsidR="00BB04FA" w:rsidRPr="0002721F" w14:paraId="379EC9D6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7007F" w14:textId="77777777" w:rsidR="00BB04FA" w:rsidRPr="0002721F" w:rsidRDefault="00BB04FA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E234" w14:textId="6B2B7EC9" w:rsidR="00BB04FA" w:rsidRPr="0002721F" w:rsidRDefault="00F9044C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08</w:t>
                  </w:r>
                  <w:r w:rsidR="00934093">
                    <w:rPr>
                      <w:rFonts w:cstheme="minorHAnsi"/>
                      <w:sz w:val="20"/>
                      <w:szCs w:val="20"/>
                    </w:rPr>
                    <w:t>.0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934093">
                    <w:rPr>
                      <w:rFonts w:cstheme="minorHAnsi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A51B" w14:textId="611576E1" w:rsidR="00BB04FA" w:rsidRPr="00B92271" w:rsidRDefault="00934093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92271">
                    <w:rPr>
                      <w:rFonts w:cstheme="minorHAnsi"/>
                      <w:sz w:val="18"/>
                      <w:szCs w:val="18"/>
                    </w:rPr>
                    <w:t xml:space="preserve">Zmiany związane z doszczegółowieniem informacji o postepowaniu z blokadami systemowymi. </w:t>
                  </w:r>
                </w:p>
              </w:tc>
            </w:tr>
            <w:tr w:rsidR="00B92271" w:rsidRPr="0002721F" w14:paraId="41690A39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3E9AC" w14:textId="75BA1035" w:rsidR="00B92271" w:rsidRPr="0002721F" w:rsidRDefault="00B92271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83A3C" w14:textId="55934AC5" w:rsidR="00B92271" w:rsidRDefault="00B92271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22.09.2023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EE5F7" w14:textId="20785816" w:rsidR="00B92271" w:rsidRPr="00B92271" w:rsidRDefault="00B92271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Aktualizacja o postępowanie z produktem ubocznym</w:t>
                  </w:r>
                </w:p>
              </w:tc>
            </w:tr>
            <w:tr w:rsidR="001D1278" w:rsidRPr="0002721F" w14:paraId="190FF249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CB96D" w14:textId="0FBA7430" w:rsidR="001D1278" w:rsidRDefault="00D962E2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28B2C" w14:textId="6186F3C0" w:rsidR="001D1278" w:rsidRDefault="001D1278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01.12.2023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20B7F" w14:textId="33934BA1" w:rsidR="001D1278" w:rsidRDefault="001D1278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Aktualizacja o postępowanie z podziałem na 2 lokalizację </w:t>
                  </w:r>
                </w:p>
              </w:tc>
            </w:tr>
            <w:tr w:rsidR="00776056" w:rsidRPr="0002721F" w14:paraId="7EBFE0FF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2080E" w14:textId="556B3C12" w:rsidR="00776056" w:rsidRDefault="00D962E2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BF9A6" w14:textId="2798AF8B" w:rsidR="00776056" w:rsidRDefault="00776056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28.12.2023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512D1" w14:textId="4B3914B7" w:rsidR="00776056" w:rsidRDefault="00776056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Aktualizacja dodanie pliku ze stopami produkcji </w:t>
                  </w:r>
                  <w:r w:rsidR="00311FD6">
                    <w:rPr>
                      <w:rFonts w:cstheme="minorHAnsi"/>
                      <w:sz w:val="18"/>
                      <w:szCs w:val="18"/>
                    </w:rPr>
                    <w:t xml:space="preserve">– punkt 8 </w:t>
                  </w:r>
                </w:p>
              </w:tc>
            </w:tr>
            <w:tr w:rsidR="004E3C8B" w:rsidRPr="0002721F" w14:paraId="67CD7393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9B7A8" w14:textId="0DEC6977" w:rsidR="004E3C8B" w:rsidRDefault="00D962E2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⑨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788FD" w14:textId="71B27C9D" w:rsidR="004E3C8B" w:rsidRDefault="004E3C8B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2024.03.06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F2D66" w14:textId="717B0359" w:rsidR="004E3C8B" w:rsidRDefault="004E3C8B" w:rsidP="00BB04FA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Aktualizacja pt. 8 – dodanie weryfikacji w magazynie,  Aktualizacja pt. 8 – Akuzacja działań dla analiz podczas STOP Produkcji/ STOP Wysyłek </w:t>
                  </w:r>
                </w:p>
              </w:tc>
            </w:tr>
            <w:tr w:rsidR="00D962E2" w:rsidRPr="0002721F" w14:paraId="48CA48A2" w14:textId="77777777" w:rsidTr="00502F08">
              <w:trPr>
                <w:trHeight w:val="122"/>
                <w:jc w:val="center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D9032" w14:textId="13514AF1" w:rsidR="00D962E2" w:rsidRPr="00912DB8" w:rsidRDefault="00D962E2" w:rsidP="00BB04FA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912DB8">
                    <w:rPr>
                      <w:rFonts w:cstheme="minorHAnsi"/>
                      <w:color w:val="0070C0"/>
                      <w:sz w:val="20"/>
                      <w:szCs w:val="20"/>
                    </w:rPr>
                    <w:t>⑩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D123" w14:textId="3916A39F" w:rsidR="00D962E2" w:rsidRPr="00912DB8" w:rsidRDefault="00D962E2" w:rsidP="00BB04FA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912DB8">
                    <w:rPr>
                      <w:rFonts w:cstheme="minorHAnsi"/>
                      <w:color w:val="0070C0"/>
                      <w:sz w:val="20"/>
                      <w:szCs w:val="20"/>
                    </w:rPr>
                    <w:t>2024-08-01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1190A" w14:textId="45EC9D97" w:rsidR="00D962E2" w:rsidRPr="00912DB8" w:rsidRDefault="00B60012" w:rsidP="00B60012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  <w:sz w:val="18"/>
                      <w:szCs w:val="18"/>
                    </w:rPr>
                  </w:pPr>
                  <w:r w:rsidRPr="00912DB8">
                    <w:rPr>
                      <w:rFonts w:cstheme="minorHAnsi"/>
                      <w:color w:val="0070C0"/>
                      <w:sz w:val="18"/>
                      <w:szCs w:val="18"/>
                    </w:rPr>
                    <w:t xml:space="preserve">Dodanie wytycznych o zgłaszaniu produktu niebezpiecznego wg </w:t>
                  </w:r>
                  <w:r w:rsidRPr="00912DB8">
                    <w:rPr>
                      <w:rFonts w:cstheme="minorHAnsi"/>
                      <w:color w:val="0070C0"/>
                      <w:sz w:val="18"/>
                      <w:szCs w:val="18"/>
                    </w:rPr>
                    <w:t>ROZPORZĄDZENI</w:t>
                  </w:r>
                  <w:r w:rsidRPr="00912DB8">
                    <w:rPr>
                      <w:rFonts w:cstheme="minorHAnsi"/>
                      <w:color w:val="0070C0"/>
                      <w:sz w:val="18"/>
                      <w:szCs w:val="18"/>
                    </w:rPr>
                    <w:t>A</w:t>
                  </w:r>
                  <w:r w:rsidRPr="00912DB8">
                    <w:rPr>
                      <w:rFonts w:cstheme="minorHAnsi"/>
                      <w:color w:val="0070C0"/>
                      <w:sz w:val="18"/>
                      <w:szCs w:val="18"/>
                    </w:rPr>
                    <w:t xml:space="preserve"> PARLAMENTU EUROPEJSKIEGO I RADY (UE) 2023/988</w:t>
                  </w:r>
                  <w:r w:rsidRPr="00912DB8">
                    <w:rPr>
                      <w:rFonts w:cstheme="minorHAnsi"/>
                      <w:color w:val="0070C0"/>
                      <w:sz w:val="18"/>
                      <w:szCs w:val="18"/>
                    </w:rPr>
                    <w:t xml:space="preserve"> </w:t>
                  </w:r>
                  <w:r w:rsidRPr="00912DB8">
                    <w:rPr>
                      <w:rFonts w:cstheme="minorHAnsi"/>
                      <w:color w:val="0070C0"/>
                      <w:sz w:val="18"/>
                      <w:szCs w:val="18"/>
                    </w:rPr>
                    <w:t>z dnia 10 maja 2023 r.</w:t>
                  </w:r>
                </w:p>
              </w:tc>
            </w:tr>
          </w:tbl>
          <w:p w14:paraId="61B1F197" w14:textId="77777777" w:rsidR="00557588" w:rsidRDefault="00557588" w:rsidP="00AC4867">
            <w:pPr>
              <w:spacing w:line="240" w:lineRule="auto"/>
            </w:pPr>
          </w:p>
        </w:tc>
      </w:tr>
      <w:tr w:rsidR="00D962E2" w14:paraId="059F79B5" w14:textId="77777777" w:rsidTr="003E469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65D21" w14:textId="77777777" w:rsidR="00D962E2" w:rsidRPr="0002721F" w:rsidRDefault="00D962E2" w:rsidP="00AC48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6AA745ED" w14:textId="77777777" w:rsidR="00534DA6" w:rsidRPr="00934093" w:rsidRDefault="00534DA6" w:rsidP="00534DA6">
      <w:pPr>
        <w:spacing w:after="0"/>
        <w:rPr>
          <w:rFonts w:cstheme="minorHAnsi"/>
          <w:sz w:val="28"/>
          <w:szCs w:val="20"/>
        </w:rPr>
      </w:pPr>
    </w:p>
    <w:p w14:paraId="7D35D8EA" w14:textId="77777777" w:rsidR="00912FD8" w:rsidRDefault="00912FD8" w:rsidP="00BB1D51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POCHODZENIE NIEZGODNOSCI</w:t>
      </w:r>
      <w:r w:rsidR="00FF7E0D" w:rsidRPr="00E57294">
        <w:rPr>
          <w:rFonts w:cs="Calibri"/>
          <w:b/>
          <w:bCs/>
          <w:u w:val="single"/>
        </w:rPr>
        <w:t xml:space="preserve"> i </w:t>
      </w:r>
      <w:r>
        <w:rPr>
          <w:rFonts w:cs="Calibri"/>
          <w:b/>
          <w:bCs/>
          <w:u w:val="single"/>
        </w:rPr>
        <w:t xml:space="preserve">NIEZGODNYCH WYJŚC </w:t>
      </w:r>
      <w:r w:rsidR="00370CF3" w:rsidRPr="00E57294">
        <w:rPr>
          <w:rFonts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 xml:space="preserve">W HAP </w:t>
      </w:r>
    </w:p>
    <w:p w14:paraId="2E32862A" w14:textId="063564E2" w:rsidR="00370CF3" w:rsidRPr="00912FD8" w:rsidRDefault="00912FD8" w:rsidP="00912FD8">
      <w:pPr>
        <w:spacing w:after="0" w:line="240" w:lineRule="auto"/>
        <w:ind w:firstLine="66"/>
        <w:rPr>
          <w:rFonts w:cs="Calibri"/>
          <w:b/>
          <w:bCs/>
          <w:u w:val="single"/>
        </w:rPr>
      </w:pPr>
      <w:r w:rsidRPr="00912FD8">
        <w:rPr>
          <w:rFonts w:cs="Calibri"/>
        </w:rPr>
        <w:t>Niezgodności i niezgodne wyjścia w Hilding Anders Polska mogą pochodzić z następujących</w:t>
      </w:r>
      <w:r>
        <w:rPr>
          <w:rFonts w:cs="Calibri"/>
          <w:u w:val="single"/>
        </w:rPr>
        <w:t xml:space="preserve"> obszarów</w:t>
      </w:r>
      <w:r w:rsidR="00370CF3" w:rsidRPr="00912FD8">
        <w:rPr>
          <w:rFonts w:cs="Calibri"/>
          <w:b/>
          <w:bCs/>
          <w:u w:val="single"/>
        </w:rPr>
        <w:t xml:space="preserve"> </w:t>
      </w:r>
    </w:p>
    <w:p w14:paraId="6351D6C4" w14:textId="77777777" w:rsidR="00370CF3" w:rsidRPr="004C26C0" w:rsidRDefault="004C26C0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</w:t>
      </w:r>
      <w:r w:rsidR="00370CF3" w:rsidRPr="004C26C0">
        <w:rPr>
          <w:rFonts w:cs="Calibri"/>
        </w:rPr>
        <w:t>rodukcja – proces samokontroli operatorów</w:t>
      </w:r>
    </w:p>
    <w:p w14:paraId="55A9116A" w14:textId="77777777" w:rsidR="00370CF3" w:rsidRPr="004C26C0" w:rsidRDefault="00370CF3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>QPASS -  proces kontroli Brygadzistów</w:t>
      </w:r>
    </w:p>
    <w:p w14:paraId="520E0525" w14:textId="77777777" w:rsidR="00370CF3" w:rsidRPr="004C26C0" w:rsidRDefault="004C26C0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K</w:t>
      </w:r>
      <w:r w:rsidR="00370CF3" w:rsidRPr="004C26C0">
        <w:rPr>
          <w:rFonts w:cs="Calibri"/>
        </w:rPr>
        <w:t>ontrola KGW – proces kontroli gotowego wyrobu</w:t>
      </w:r>
    </w:p>
    <w:p w14:paraId="7EE83D05" w14:textId="77777777" w:rsidR="00370CF3" w:rsidRPr="004C26C0" w:rsidRDefault="004C26C0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K</w:t>
      </w:r>
      <w:r w:rsidR="00370CF3" w:rsidRPr="004C26C0">
        <w:rPr>
          <w:rFonts w:cs="Calibri"/>
        </w:rPr>
        <w:t>ontrola KS – proces kontroli wejściowej</w:t>
      </w:r>
    </w:p>
    <w:p w14:paraId="2E79EE31" w14:textId="77777777" w:rsidR="00370CF3" w:rsidRDefault="004C26C0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R</w:t>
      </w:r>
      <w:r w:rsidR="00370CF3" w:rsidRPr="004C26C0">
        <w:rPr>
          <w:rFonts w:cs="Calibri"/>
        </w:rPr>
        <w:t xml:space="preserve">eklamacje </w:t>
      </w:r>
    </w:p>
    <w:p w14:paraId="16B38D91" w14:textId="77777777" w:rsidR="00CC69B7" w:rsidRDefault="00CC69B7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Wyroby testowe (wyroby, półwyroby, surowce) </w:t>
      </w:r>
    </w:p>
    <w:p w14:paraId="014ABD42" w14:textId="77777777" w:rsidR="003A7F99" w:rsidRPr="003A7F99" w:rsidRDefault="003A7F99" w:rsidP="00BB1D51">
      <w:pPr>
        <w:pStyle w:val="Akapitzlist"/>
        <w:numPr>
          <w:ilvl w:val="0"/>
          <w:numId w:val="4"/>
        </w:numPr>
        <w:rPr>
          <w:rFonts w:cs="Calibri"/>
        </w:rPr>
      </w:pPr>
      <w:r w:rsidRPr="003A7F99">
        <w:rPr>
          <w:rFonts w:cs="Calibri"/>
        </w:rPr>
        <w:t>Incydenty związane z bezpieczeństwem i sytuacje awaryjne</w:t>
      </w:r>
    </w:p>
    <w:p w14:paraId="2B4B4EB1" w14:textId="77777777" w:rsidR="00FF7E0D" w:rsidRDefault="00FF7E0D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Audyty wewnętrzne</w:t>
      </w:r>
      <w:r w:rsidR="00433ABD">
        <w:rPr>
          <w:rFonts w:cs="Calibri"/>
        </w:rPr>
        <w:t xml:space="preserve"> i zewnętrzne</w:t>
      </w:r>
    </w:p>
    <w:p w14:paraId="03169B3F" w14:textId="77777777" w:rsidR="00FF7E0D" w:rsidRDefault="00433ABD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Zgłoszenia stron zainteresowanych</w:t>
      </w:r>
    </w:p>
    <w:p w14:paraId="154E6EAF" w14:textId="77777777" w:rsidR="00433ABD" w:rsidRDefault="00433ABD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Niespełnienie wymagań prawnych</w:t>
      </w:r>
    </w:p>
    <w:p w14:paraId="7CF8E08A" w14:textId="77777777" w:rsidR="00CA1A0A" w:rsidRDefault="00433ABD" w:rsidP="00BB1D51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Niespełnienie wymagań ZSZ</w:t>
      </w:r>
    </w:p>
    <w:p w14:paraId="72CB06BA" w14:textId="77777777" w:rsidR="002C3194" w:rsidRPr="00CA1A0A" w:rsidRDefault="002C3194" w:rsidP="002C3194">
      <w:pPr>
        <w:pStyle w:val="Akapitzlist"/>
        <w:spacing w:after="0" w:line="240" w:lineRule="auto"/>
        <w:ind w:left="1440"/>
        <w:rPr>
          <w:rFonts w:cs="Calibri"/>
        </w:rPr>
      </w:pPr>
    </w:p>
    <w:p w14:paraId="58C750E1" w14:textId="77777777" w:rsidR="001B7EAE" w:rsidRDefault="001B7EAE" w:rsidP="001B7EAE">
      <w:pPr>
        <w:pStyle w:val="Akapitzlist"/>
        <w:spacing w:after="0" w:line="240" w:lineRule="auto"/>
        <w:ind w:left="318"/>
        <w:rPr>
          <w:rFonts w:cs="Calibri"/>
        </w:rPr>
      </w:pPr>
      <w:r>
        <w:rPr>
          <w:rFonts w:cs="Calibri"/>
        </w:rPr>
        <w:t>Wszystkie niezgodności</w:t>
      </w:r>
      <w:r w:rsidRPr="004C26C0">
        <w:rPr>
          <w:rFonts w:cs="Calibri"/>
        </w:rPr>
        <w:t xml:space="preserve"> </w:t>
      </w:r>
      <w:r>
        <w:rPr>
          <w:rFonts w:cs="Calibri"/>
        </w:rPr>
        <w:t xml:space="preserve">z bieżącej produkcji </w:t>
      </w:r>
      <w:r w:rsidRPr="004C26C0">
        <w:rPr>
          <w:rFonts w:cs="Calibri"/>
        </w:rPr>
        <w:t>ewidencjonowane są w pliku</w:t>
      </w:r>
      <w:r w:rsidRPr="00EF6E4D">
        <w:t xml:space="preserve"> </w:t>
      </w:r>
      <w:r w:rsidRPr="00537181">
        <w:rPr>
          <w:rFonts w:cs="Calibri"/>
          <w:i/>
          <w:color w:val="0070C0"/>
        </w:rPr>
        <w:t>S01_P02_Z01 – Notatka jakościowa</w:t>
      </w:r>
      <w:r w:rsidRPr="00537181">
        <w:rPr>
          <w:rFonts w:cs="Calibri"/>
          <w:color w:val="0070C0"/>
        </w:rPr>
        <w:t xml:space="preserve"> </w:t>
      </w:r>
      <w:r>
        <w:rPr>
          <w:rFonts w:cs="Calibri"/>
        </w:rPr>
        <w:t xml:space="preserve">-  dla lokalizacji Murowana Goślina oraz </w:t>
      </w:r>
      <w:r w:rsidRPr="00537181">
        <w:rPr>
          <w:rFonts w:cs="Calibri"/>
          <w:i/>
          <w:iCs/>
          <w:color w:val="0070C0"/>
        </w:rPr>
        <w:t>S01_P02_Z07 Notatka jakościowa Robakowo</w:t>
      </w:r>
      <w:r w:rsidRPr="00537181">
        <w:rPr>
          <w:rFonts w:cs="Calibri"/>
          <w:color w:val="0070C0"/>
        </w:rPr>
        <w:t xml:space="preserve"> </w:t>
      </w:r>
      <w:r>
        <w:rPr>
          <w:rFonts w:cs="Calibri"/>
        </w:rPr>
        <w:t>– dla lokalizacji Robakowo.</w:t>
      </w:r>
    </w:p>
    <w:p w14:paraId="7176BBF3" w14:textId="77777777" w:rsidR="001B7EAE" w:rsidRDefault="001B7EAE" w:rsidP="001B7EAE">
      <w:pPr>
        <w:pStyle w:val="Akapitzlist"/>
        <w:spacing w:after="0" w:line="240" w:lineRule="auto"/>
        <w:ind w:left="318"/>
        <w:rPr>
          <w:rFonts w:cs="Calibri"/>
        </w:rPr>
      </w:pPr>
      <w:r>
        <w:rPr>
          <w:rFonts w:cs="Calibri"/>
        </w:rPr>
        <w:t xml:space="preserve">W przypadku wykrycia błędu na Surowcu pracownicy zobowiązani są do poinformowania o zaistniałym fakcie inspektora DZJ. </w:t>
      </w:r>
    </w:p>
    <w:p w14:paraId="1AD6E069" w14:textId="77777777" w:rsidR="00B6772A" w:rsidRDefault="00B6772A" w:rsidP="001B7EAE">
      <w:pPr>
        <w:pStyle w:val="Akapitzlist"/>
        <w:spacing w:after="0" w:line="240" w:lineRule="auto"/>
        <w:ind w:left="318"/>
        <w:rPr>
          <w:rFonts w:cs="Calibri"/>
        </w:rPr>
      </w:pPr>
    </w:p>
    <w:p w14:paraId="065E9207" w14:textId="706249B5" w:rsidR="00B6772A" w:rsidRDefault="001B7EAE" w:rsidP="001B7EAE">
      <w:pPr>
        <w:ind w:left="318"/>
        <w:rPr>
          <w:rFonts w:cs="Calibri"/>
        </w:rPr>
      </w:pPr>
      <w:r>
        <w:rPr>
          <w:rFonts w:cs="Calibri"/>
        </w:rPr>
        <w:lastRenderedPageBreak/>
        <w:t xml:space="preserve">W </w:t>
      </w:r>
      <w:r w:rsidR="00934093">
        <w:rPr>
          <w:rFonts w:cs="Calibri"/>
        </w:rPr>
        <w:t>przypadku,</w:t>
      </w:r>
      <w:r>
        <w:rPr>
          <w:rFonts w:cs="Calibri"/>
        </w:rPr>
        <w:t xml:space="preserve"> kiedy błąd dotyczy </w:t>
      </w:r>
      <w:proofErr w:type="gramStart"/>
      <w:r>
        <w:rPr>
          <w:rFonts w:cs="Calibri"/>
        </w:rPr>
        <w:t>półproduktu</w:t>
      </w:r>
      <w:r w:rsidR="00E57294">
        <w:rPr>
          <w:rFonts w:cs="Calibri"/>
        </w:rPr>
        <w:t>,</w:t>
      </w:r>
      <w:proofErr w:type="gramEnd"/>
      <w:r w:rsidR="00E57294">
        <w:rPr>
          <w:rFonts w:cs="Calibri"/>
        </w:rPr>
        <w:t xml:space="preserve"> </w:t>
      </w:r>
      <w:r>
        <w:rPr>
          <w:rFonts w:cs="Calibri"/>
        </w:rPr>
        <w:t xml:space="preserve">lub wyrobu gotowego i wynika z procesów wewnątrz firmy. Operator zobowiązany jest naprawić taki błąd lub zwrócić poszczególny element na poprzednie centrum produkcyjne w celu dokonania naprawy lub utylizacji. </w:t>
      </w:r>
    </w:p>
    <w:p w14:paraId="51DC118D" w14:textId="1286F4F3" w:rsidR="006C3945" w:rsidRPr="00E57294" w:rsidRDefault="001B7EAE" w:rsidP="00E57294">
      <w:pPr>
        <w:ind w:left="318"/>
        <w:rPr>
          <w:sz w:val="20"/>
          <w:szCs w:val="20"/>
        </w:rPr>
      </w:pPr>
      <w:r>
        <w:rPr>
          <w:rFonts w:cs="Calibri"/>
        </w:rPr>
        <w:t xml:space="preserve">Wszystkie takie przypadki należy rejestrować na karcie </w:t>
      </w:r>
      <w:hyperlink r:id="rId9" w:history="1">
        <w:r w:rsidRPr="00537181">
          <w:rPr>
            <w:rFonts w:cs="Calibri"/>
            <w:i/>
            <w:iCs/>
            <w:color w:val="0070C0"/>
          </w:rPr>
          <w:t>G06_P02_F27 - Karta FTY (First Time Yield)</w:t>
        </w:r>
      </w:hyperlink>
      <w:r w:rsidRPr="00537181">
        <w:rPr>
          <w:i/>
          <w:iCs/>
          <w:color w:val="0070C0"/>
          <w:sz w:val="20"/>
          <w:szCs w:val="20"/>
        </w:rPr>
        <w:t xml:space="preserve"> </w:t>
      </w:r>
      <w:r w:rsidR="00B6772A" w:rsidRPr="00B6772A">
        <w:rPr>
          <w:rFonts w:cs="Calibri"/>
        </w:rPr>
        <w:t xml:space="preserve">lub jeśli wdrożono na danej linii, wykonać zapis w systemie elektronicznym </w:t>
      </w:r>
      <w:r w:rsidR="00B6772A">
        <w:rPr>
          <w:i/>
          <w:iCs/>
          <w:color w:val="0070C0"/>
        </w:rPr>
        <w:t>Evocon.</w:t>
      </w:r>
    </w:p>
    <w:p w14:paraId="710EA8CD" w14:textId="5F19186C" w:rsidR="00EE0C2C" w:rsidRPr="00EE0C2C" w:rsidRDefault="006C3945" w:rsidP="00BB1D51">
      <w:pPr>
        <w:pStyle w:val="Akapitzlist"/>
        <w:numPr>
          <w:ilvl w:val="0"/>
          <w:numId w:val="1"/>
        </w:numPr>
        <w:spacing w:after="0" w:line="240" w:lineRule="auto"/>
        <w:ind w:left="318"/>
        <w:rPr>
          <w:rFonts w:cstheme="minorHAnsi"/>
          <w:u w:val="single"/>
        </w:rPr>
      </w:pPr>
      <w:r w:rsidRPr="00FF4496">
        <w:rPr>
          <w:rFonts w:cs="Calibri"/>
        </w:rPr>
        <w:t>Analizy Niezgodności</w:t>
      </w:r>
      <w:r w:rsidR="00E555E5">
        <w:rPr>
          <w:rFonts w:cs="Calibri"/>
        </w:rPr>
        <w:t>,</w:t>
      </w:r>
      <w:r w:rsidRPr="00FF4496">
        <w:rPr>
          <w:rFonts w:cs="Calibri"/>
        </w:rPr>
        <w:t xml:space="preserve"> </w:t>
      </w:r>
      <w:r w:rsidR="00E555E5">
        <w:rPr>
          <w:rFonts w:cs="Calibri"/>
        </w:rPr>
        <w:t>błędów</w:t>
      </w:r>
      <w:r w:rsidRPr="00FF4496">
        <w:rPr>
          <w:rFonts w:cs="Calibri"/>
        </w:rPr>
        <w:t xml:space="preserve"> z niej wynikających  oraz akcji podjętych </w:t>
      </w:r>
      <w:r w:rsidR="00EE0C2C">
        <w:rPr>
          <w:rFonts w:cs="Calibri"/>
        </w:rPr>
        <w:t xml:space="preserve">działań </w:t>
      </w:r>
      <w:r w:rsidRPr="00FF4496">
        <w:rPr>
          <w:rFonts w:cs="Calibri"/>
        </w:rPr>
        <w:t>w celu ich zapobiegania zapisuje się w pliku</w:t>
      </w:r>
    </w:p>
    <w:p w14:paraId="119FF2B4" w14:textId="649FB6B6" w:rsidR="00EE0C2C" w:rsidRPr="00EE0C2C" w:rsidRDefault="00EE0C2C" w:rsidP="00EE0C2C">
      <w:pPr>
        <w:pStyle w:val="Akapitzlist"/>
        <w:spacing w:after="0" w:line="240" w:lineRule="auto"/>
        <w:ind w:left="318"/>
        <w:rPr>
          <w:rFonts w:cs="Calibri"/>
        </w:rPr>
      </w:pPr>
      <w:r>
        <w:rPr>
          <w:rFonts w:cs="Calibri"/>
        </w:rPr>
        <w:t>- Działania dla bieżących problemów:</w:t>
      </w:r>
    </w:p>
    <w:p w14:paraId="359D5345" w14:textId="379502F9" w:rsidR="00FF4496" w:rsidRPr="00537181" w:rsidRDefault="00FF4496" w:rsidP="00EE0C2C">
      <w:pPr>
        <w:pStyle w:val="Akapitzlist"/>
        <w:spacing w:after="0" w:line="240" w:lineRule="auto"/>
        <w:ind w:left="318"/>
        <w:rPr>
          <w:rFonts w:cstheme="minorHAnsi"/>
          <w:i/>
          <w:iCs/>
          <w:color w:val="0070C0"/>
          <w:u w:val="single"/>
        </w:rPr>
      </w:pPr>
      <w:r w:rsidRPr="00537181">
        <w:rPr>
          <w:rFonts w:cstheme="minorHAnsi"/>
          <w:i/>
          <w:iCs/>
          <w:color w:val="0070C0"/>
          <w:u w:val="single"/>
        </w:rPr>
        <w:t>S01_PO2_Z08 KTM - Key Tasks Monitoring</w:t>
      </w:r>
    </w:p>
    <w:p w14:paraId="6A9FD529" w14:textId="2CAC5396" w:rsidR="00EE0C2C" w:rsidRDefault="00EE0C2C" w:rsidP="00EE0C2C">
      <w:pPr>
        <w:pStyle w:val="Akapitzlist"/>
        <w:spacing w:after="0" w:line="240" w:lineRule="auto"/>
        <w:ind w:left="318"/>
        <w:rPr>
          <w:rFonts w:cs="Calibri"/>
        </w:rPr>
      </w:pPr>
      <w:r>
        <w:rPr>
          <w:rFonts w:cs="Calibri"/>
        </w:rPr>
        <w:t xml:space="preserve">- </w:t>
      </w:r>
      <w:r w:rsidRPr="00EE0C2C">
        <w:rPr>
          <w:rFonts w:cs="Calibri"/>
        </w:rPr>
        <w:t>Działania dla TOP 3 Błędów</w:t>
      </w:r>
      <w:r>
        <w:rPr>
          <w:rFonts w:cs="Calibri"/>
        </w:rPr>
        <w:t xml:space="preserve"> wewnętrznych</w:t>
      </w:r>
    </w:p>
    <w:p w14:paraId="29026748" w14:textId="7DD45B9A" w:rsidR="00EE0C2C" w:rsidRPr="00537181" w:rsidRDefault="00EE0C2C" w:rsidP="00EE0C2C">
      <w:pPr>
        <w:pStyle w:val="Akapitzlist"/>
        <w:spacing w:after="0" w:line="240" w:lineRule="auto"/>
        <w:ind w:left="318"/>
        <w:rPr>
          <w:rFonts w:cstheme="minorHAnsi"/>
          <w:i/>
          <w:iCs/>
          <w:color w:val="0070C0"/>
          <w:u w:val="single"/>
        </w:rPr>
      </w:pPr>
      <w:r w:rsidRPr="00537181">
        <w:rPr>
          <w:rFonts w:cstheme="minorHAnsi"/>
          <w:i/>
          <w:iCs/>
          <w:color w:val="0070C0"/>
          <w:u w:val="single"/>
        </w:rPr>
        <w:t>S01_PO2_Z09 Działania TOP 3</w:t>
      </w:r>
    </w:p>
    <w:p w14:paraId="389DFB97" w14:textId="10C5E433" w:rsidR="002C3194" w:rsidRDefault="00DD5998" w:rsidP="00CA1A0A">
      <w:pPr>
        <w:pStyle w:val="Akapitzlist"/>
        <w:spacing w:after="0" w:line="240" w:lineRule="auto"/>
        <w:ind w:left="318"/>
        <w:rPr>
          <w:rFonts w:cs="Calibri"/>
          <w:i/>
          <w:iCs/>
        </w:rPr>
      </w:pPr>
      <w:r>
        <w:rPr>
          <w:rFonts w:cs="Calibri"/>
        </w:rPr>
        <w:t>Niezgodności</w:t>
      </w:r>
      <w:r w:rsidR="00A31BFD" w:rsidRPr="00440669">
        <w:rPr>
          <w:rFonts w:cs="Calibri"/>
        </w:rPr>
        <w:t xml:space="preserve"> z reklamacji</w:t>
      </w:r>
      <w:r>
        <w:rPr>
          <w:rFonts w:cs="Calibri"/>
        </w:rPr>
        <w:t xml:space="preserve"> lub zgłoszeń od klienta</w:t>
      </w:r>
      <w:r w:rsidR="00A31BFD" w:rsidRPr="00440669">
        <w:rPr>
          <w:rFonts w:cs="Calibri"/>
        </w:rPr>
        <w:t xml:space="preserve"> w plikach</w:t>
      </w:r>
      <w:r w:rsidR="002C3194">
        <w:rPr>
          <w:rFonts w:cs="Calibri"/>
        </w:rPr>
        <w:t xml:space="preserve"> rejestr reklamacji NON-IKEA </w:t>
      </w:r>
      <w:r w:rsidR="00A31BFD" w:rsidRPr="00440669">
        <w:rPr>
          <w:rFonts w:cs="Calibri"/>
        </w:rPr>
        <w:t xml:space="preserve"> </w:t>
      </w:r>
      <w:r w:rsidR="00A31BFD" w:rsidRPr="00537181">
        <w:rPr>
          <w:rFonts w:cs="Calibri"/>
          <w:i/>
          <w:iCs/>
          <w:color w:val="0070C0"/>
        </w:rPr>
        <w:t>„</w:t>
      </w:r>
      <w:r w:rsidR="002C3194" w:rsidRPr="00537181">
        <w:rPr>
          <w:rFonts w:cs="Calibri"/>
          <w:i/>
          <w:iCs/>
          <w:color w:val="0070C0"/>
        </w:rPr>
        <w:t>S01_P03_Z02 Reklamacje</w:t>
      </w:r>
      <w:r w:rsidR="00A31BFD" w:rsidRPr="00537181">
        <w:rPr>
          <w:rFonts w:cs="Calibri"/>
          <w:i/>
          <w:iCs/>
          <w:color w:val="0070C0"/>
        </w:rPr>
        <w:t>”</w:t>
      </w:r>
      <w:r w:rsidR="00A31BFD" w:rsidRPr="00537181">
        <w:rPr>
          <w:rFonts w:cs="Calibri"/>
          <w:color w:val="0070C0"/>
        </w:rPr>
        <w:t xml:space="preserve"> </w:t>
      </w:r>
      <w:r w:rsidR="00A31BFD" w:rsidRPr="00440669">
        <w:rPr>
          <w:rFonts w:cs="Calibri"/>
        </w:rPr>
        <w:t xml:space="preserve">oraz </w:t>
      </w:r>
      <w:r w:rsidR="00E57294">
        <w:rPr>
          <w:rFonts w:cs="Calibri"/>
        </w:rPr>
        <w:t xml:space="preserve">IKEA </w:t>
      </w:r>
      <w:r w:rsidR="00A31BFD" w:rsidRPr="00537181">
        <w:rPr>
          <w:rFonts w:cs="Calibri"/>
          <w:i/>
          <w:iCs/>
          <w:color w:val="0070C0"/>
        </w:rPr>
        <w:t>„</w:t>
      </w:r>
      <w:r w:rsidR="002C3194" w:rsidRPr="00537181">
        <w:rPr>
          <w:rFonts w:cs="Calibri"/>
          <w:i/>
          <w:iCs/>
          <w:color w:val="0070C0"/>
        </w:rPr>
        <w:t>S01_P02_Z05 Zgłoszenia reklamacyjne IKEA</w:t>
      </w:r>
      <w:r w:rsidR="00A31BFD" w:rsidRPr="00537181">
        <w:rPr>
          <w:rFonts w:cs="Calibri"/>
          <w:i/>
          <w:iCs/>
          <w:color w:val="0070C0"/>
        </w:rPr>
        <w:t>”.</w:t>
      </w:r>
    </w:p>
    <w:p w14:paraId="1FC9AAD2" w14:textId="77777777" w:rsidR="00DD5998" w:rsidRPr="00333890" w:rsidRDefault="00DD5998" w:rsidP="00333890">
      <w:pPr>
        <w:spacing w:after="0" w:line="240" w:lineRule="auto"/>
        <w:rPr>
          <w:rFonts w:cs="Calibri"/>
          <w:i/>
          <w:iCs/>
        </w:rPr>
      </w:pPr>
    </w:p>
    <w:p w14:paraId="16AB0166" w14:textId="08F47E1A" w:rsidR="002C3194" w:rsidRDefault="00DD5998" w:rsidP="00CA1A0A">
      <w:pPr>
        <w:pStyle w:val="Akapitzlist"/>
        <w:spacing w:after="0" w:line="240" w:lineRule="auto"/>
        <w:ind w:left="318"/>
        <w:rPr>
          <w:rFonts w:cs="Calibri"/>
        </w:rPr>
      </w:pPr>
      <w:r>
        <w:rPr>
          <w:rFonts w:cs="Calibri"/>
        </w:rPr>
        <w:t>Niezgodności</w:t>
      </w:r>
      <w:r w:rsidR="002C3194">
        <w:rPr>
          <w:rFonts w:cs="Calibri"/>
        </w:rPr>
        <w:t xml:space="preserve"> z incydentów bezpieczeństwa i sytuacje awaryjne, audyt</w:t>
      </w:r>
      <w:r>
        <w:rPr>
          <w:rFonts w:cs="Calibri"/>
        </w:rPr>
        <w:t>ów</w:t>
      </w:r>
      <w:r w:rsidR="002C3194">
        <w:rPr>
          <w:rFonts w:cs="Calibri"/>
        </w:rPr>
        <w:t xml:space="preserve"> wewnętrzn</w:t>
      </w:r>
      <w:r>
        <w:rPr>
          <w:rFonts w:cs="Calibri"/>
        </w:rPr>
        <w:t>ych</w:t>
      </w:r>
      <w:r w:rsidR="002C3194">
        <w:rPr>
          <w:rFonts w:cs="Calibri"/>
        </w:rPr>
        <w:t xml:space="preserve"> i zewnętrzn</w:t>
      </w:r>
      <w:r>
        <w:rPr>
          <w:rFonts w:cs="Calibri"/>
        </w:rPr>
        <w:t>ych</w:t>
      </w:r>
      <w:r w:rsidR="002C3194">
        <w:rPr>
          <w:rFonts w:cs="Calibri"/>
        </w:rPr>
        <w:t>, zgłoszenia stron zainteresowanych</w:t>
      </w:r>
      <w:r>
        <w:rPr>
          <w:rFonts w:cs="Calibri"/>
        </w:rPr>
        <w:t xml:space="preserve">, niespełnienie wymagań prawnych oraz niespełnienie wymagań ZSZ zapisuje się w pliku </w:t>
      </w:r>
      <w:r w:rsidRPr="00537181">
        <w:rPr>
          <w:rFonts w:cstheme="minorHAnsi"/>
          <w:i/>
          <w:color w:val="0070C0"/>
          <w:u w:val="single"/>
        </w:rPr>
        <w:t xml:space="preserve">S01_P02_Z03 </w:t>
      </w:r>
      <w:r w:rsidRPr="00537181">
        <w:rPr>
          <w:rFonts w:cs="Calibri"/>
          <w:color w:val="0070C0"/>
          <w:u w:val="single"/>
        </w:rPr>
        <w:t>– Zestawienie działań</w:t>
      </w:r>
      <w:r>
        <w:rPr>
          <w:rFonts w:cs="Calibri"/>
        </w:rPr>
        <w:t>.</w:t>
      </w:r>
    </w:p>
    <w:p w14:paraId="269664EB" w14:textId="72AA4B0F" w:rsidR="006C3945" w:rsidRDefault="006C3945" w:rsidP="00CA1A0A">
      <w:pPr>
        <w:pStyle w:val="Akapitzlist"/>
        <w:spacing w:after="0" w:line="240" w:lineRule="auto"/>
        <w:ind w:left="318"/>
        <w:rPr>
          <w:rFonts w:cs="Calibri"/>
        </w:rPr>
      </w:pPr>
    </w:p>
    <w:p w14:paraId="6EB03192" w14:textId="2B7F44A8" w:rsidR="00A1267B" w:rsidRDefault="00A1267B" w:rsidP="00CA1A0A">
      <w:pPr>
        <w:pStyle w:val="Akapitzlist"/>
        <w:spacing w:after="0" w:line="240" w:lineRule="auto"/>
        <w:ind w:left="318"/>
        <w:rPr>
          <w:rFonts w:cs="Calibri"/>
        </w:rPr>
      </w:pPr>
      <w:r>
        <w:rPr>
          <w:rFonts w:cs="Calibri"/>
        </w:rPr>
        <w:t xml:space="preserve">Skargi środowiskowe procedowane są zgodnie z procedurą </w:t>
      </w:r>
      <w:r w:rsidR="00E57294" w:rsidRPr="00E57294">
        <w:rPr>
          <w:rFonts w:cstheme="minorHAnsi"/>
          <w:i/>
          <w:color w:val="0070C0"/>
          <w:u w:val="single"/>
        </w:rPr>
        <w:t>S05_P04 - Monitoring emisji i skargi środowiskowe</w:t>
      </w:r>
      <w:r w:rsidR="00E57294" w:rsidRPr="00E57294">
        <w:rPr>
          <w:rFonts w:cs="Calibri"/>
        </w:rPr>
        <w:t xml:space="preserve"> </w:t>
      </w:r>
    </w:p>
    <w:p w14:paraId="22A9F1F1" w14:textId="77777777" w:rsidR="00A1267B" w:rsidRDefault="00A1267B" w:rsidP="00CA1A0A">
      <w:pPr>
        <w:pStyle w:val="Akapitzlist"/>
        <w:spacing w:after="0" w:line="240" w:lineRule="auto"/>
        <w:ind w:left="318"/>
        <w:rPr>
          <w:rFonts w:cs="Calibri"/>
        </w:rPr>
      </w:pPr>
    </w:p>
    <w:p w14:paraId="6CB36EBC" w14:textId="4E3418B3" w:rsidR="00A1267B" w:rsidRPr="00E57294" w:rsidRDefault="004B7A66" w:rsidP="00CA1A0A">
      <w:pPr>
        <w:pStyle w:val="Akapitzlist"/>
        <w:spacing w:after="0" w:line="240" w:lineRule="auto"/>
        <w:ind w:left="318"/>
        <w:rPr>
          <w:rFonts w:cs="Calibri"/>
          <w:color w:val="FF0000"/>
        </w:rPr>
      </w:pPr>
      <w:r>
        <w:rPr>
          <w:rFonts w:cs="Calibri"/>
        </w:rPr>
        <w:t xml:space="preserve">Postępowanie w sytuacji wystąpienia wypadku przy pracy oraz zdarzenia potencjalnie wypadkowego opisano w procedurze </w:t>
      </w:r>
      <w:r w:rsidRPr="00E57294">
        <w:rPr>
          <w:rFonts w:cs="Calibri"/>
          <w:color w:val="FF0000"/>
        </w:rPr>
        <w:t>„Postępowanie w razie zdarzenia wypadkowego, potencjalnie wypadkowego”.</w:t>
      </w:r>
    </w:p>
    <w:p w14:paraId="396167FE" w14:textId="77777777" w:rsidR="00DD5998" w:rsidRPr="002C3194" w:rsidRDefault="00DD5998" w:rsidP="00CA1A0A">
      <w:pPr>
        <w:pStyle w:val="Akapitzlist"/>
        <w:spacing w:after="0" w:line="240" w:lineRule="auto"/>
        <w:ind w:left="318"/>
        <w:rPr>
          <w:rFonts w:cs="Calibri"/>
        </w:rPr>
      </w:pPr>
    </w:p>
    <w:p w14:paraId="68DF4F1E" w14:textId="07E601B8" w:rsidR="00A31BFD" w:rsidRPr="00E57294" w:rsidRDefault="003F322A" w:rsidP="00CA1A0A">
      <w:pPr>
        <w:pStyle w:val="Akapitzlist"/>
        <w:spacing w:after="0" w:line="240" w:lineRule="auto"/>
        <w:ind w:left="318"/>
        <w:rPr>
          <w:rFonts w:cs="Calibri"/>
          <w:u w:val="single"/>
        </w:rPr>
      </w:pPr>
      <w:r>
        <w:rPr>
          <w:rFonts w:cs="Calibri"/>
        </w:rPr>
        <w:t xml:space="preserve">Niezgodności, uszkodzenia logistyczne wykryte na wyrobie gotowym na magazynie rejestrowane są w rejestrze </w:t>
      </w:r>
      <w:r w:rsidR="00E57294">
        <w:rPr>
          <w:rFonts w:cs="Calibri"/>
          <w:i/>
          <w:iCs/>
          <w:color w:val="0070C0"/>
        </w:rPr>
        <w:t xml:space="preserve">- </w:t>
      </w:r>
      <w:r w:rsidR="00E57294" w:rsidRPr="00E57294">
        <w:rPr>
          <w:rFonts w:cs="Calibri"/>
          <w:i/>
          <w:iCs/>
          <w:color w:val="0070C0"/>
          <w:u w:val="single"/>
        </w:rPr>
        <w:t>S01_P02_F02v1 - Lista uszkodzeń magazynowych</w:t>
      </w:r>
    </w:p>
    <w:p w14:paraId="59EB158D" w14:textId="77777777" w:rsidR="00DD5998" w:rsidRDefault="00DD5998" w:rsidP="00CA1A0A">
      <w:pPr>
        <w:pStyle w:val="Akapitzlist"/>
        <w:spacing w:after="0" w:line="240" w:lineRule="auto"/>
        <w:ind w:left="318"/>
        <w:rPr>
          <w:rFonts w:cs="Calibri"/>
        </w:rPr>
      </w:pPr>
    </w:p>
    <w:p w14:paraId="2AA6B264" w14:textId="77777777" w:rsidR="00CA1A0A" w:rsidRDefault="00CA1A0A" w:rsidP="00CA1A0A">
      <w:pPr>
        <w:spacing w:after="0" w:line="240" w:lineRule="auto"/>
        <w:rPr>
          <w:rFonts w:cstheme="minorHAnsi"/>
          <w:i/>
          <w:iCs/>
          <w:szCs w:val="24"/>
        </w:rPr>
      </w:pPr>
      <w:r>
        <w:rPr>
          <w:rFonts w:cs="Calibri"/>
        </w:rPr>
        <w:t xml:space="preserve">      Niezgodności z miesięcznego przeglądu Zarządzania wskaźników  znajdują się w Action Plan w pliku </w:t>
      </w:r>
    </w:p>
    <w:p w14:paraId="58167CF2" w14:textId="31425935" w:rsidR="00CA1A0A" w:rsidRPr="00537181" w:rsidRDefault="00CA1A0A" w:rsidP="00CA1A0A">
      <w:pPr>
        <w:spacing w:after="0" w:line="240" w:lineRule="auto"/>
        <w:rPr>
          <w:rFonts w:cstheme="minorHAnsi"/>
          <w:i/>
          <w:iCs/>
          <w:szCs w:val="24"/>
          <w:lang w:val="en-GB"/>
        </w:rPr>
      </w:pPr>
      <w:r w:rsidRPr="00602774">
        <w:rPr>
          <w:rFonts w:cstheme="minorHAnsi"/>
          <w:i/>
          <w:iCs/>
          <w:szCs w:val="24"/>
        </w:rPr>
        <w:t xml:space="preserve">      </w:t>
      </w:r>
      <w:r w:rsidRPr="00537181">
        <w:rPr>
          <w:rFonts w:cs="Calibri"/>
          <w:i/>
          <w:iCs/>
          <w:color w:val="0070C0"/>
          <w:lang w:val="en-GB"/>
        </w:rPr>
        <w:t>„</w:t>
      </w:r>
      <w:r w:rsidRPr="00537181">
        <w:rPr>
          <w:rFonts w:cstheme="minorHAnsi"/>
          <w:i/>
          <w:iCs/>
          <w:color w:val="0070C0"/>
          <w:szCs w:val="24"/>
          <w:lang w:val="en-GB"/>
        </w:rPr>
        <w:t xml:space="preserve">A01_09_Z01 </w:t>
      </w:r>
      <w:r w:rsidR="00934093" w:rsidRPr="00537181">
        <w:rPr>
          <w:rFonts w:cstheme="minorHAnsi"/>
          <w:i/>
          <w:iCs/>
          <w:color w:val="0070C0"/>
          <w:szCs w:val="24"/>
          <w:lang w:val="en-GB"/>
        </w:rPr>
        <w:t>– RADAR</w:t>
      </w:r>
      <w:r w:rsidRPr="00537181">
        <w:rPr>
          <w:rFonts w:cstheme="minorHAnsi"/>
          <w:i/>
          <w:iCs/>
          <w:color w:val="0070C0"/>
          <w:szCs w:val="24"/>
          <w:lang w:val="en-GB"/>
        </w:rPr>
        <w:t xml:space="preserve"> of Plant processes indicators_Month_YEAR”    </w:t>
      </w:r>
    </w:p>
    <w:p w14:paraId="71C428DA" w14:textId="77777777" w:rsidR="00A31BFD" w:rsidRPr="00EE1182" w:rsidRDefault="00A31BFD" w:rsidP="00A31BFD">
      <w:pPr>
        <w:spacing w:after="0" w:line="240" w:lineRule="auto"/>
        <w:rPr>
          <w:rFonts w:cs="Calibri"/>
          <w:lang w:val="en-GB"/>
        </w:rPr>
      </w:pPr>
    </w:p>
    <w:p w14:paraId="6FA0ED2D" w14:textId="77777777" w:rsidR="00E57294" w:rsidRPr="00912FD8" w:rsidRDefault="00E57294" w:rsidP="00BB1D51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="Calibri"/>
          <w:b/>
          <w:bCs/>
          <w:u w:val="single"/>
        </w:rPr>
      </w:pPr>
      <w:r w:rsidRPr="00912FD8">
        <w:rPr>
          <w:rFonts w:cs="Calibri"/>
          <w:b/>
          <w:bCs/>
          <w:u w:val="single"/>
        </w:rPr>
        <w:t>ZGŁASZANIE NIEZGODNOSCI</w:t>
      </w:r>
    </w:p>
    <w:p w14:paraId="0D602457" w14:textId="7D959C7A" w:rsidR="00A31BFD" w:rsidRPr="004C26C0" w:rsidRDefault="00A31BFD" w:rsidP="00E57294">
      <w:pPr>
        <w:pStyle w:val="Akapitzlist"/>
        <w:spacing w:after="0" w:line="240" w:lineRule="auto"/>
        <w:ind w:left="426"/>
        <w:rPr>
          <w:rFonts w:cs="Calibri"/>
        </w:rPr>
      </w:pPr>
      <w:r w:rsidRPr="004C26C0">
        <w:rPr>
          <w:rFonts w:cs="Calibri"/>
        </w:rPr>
        <w:t>Wszyscy pracownicy Hilding Anders Polska mają obo</w:t>
      </w:r>
      <w:r w:rsidR="00AD3714">
        <w:rPr>
          <w:rFonts w:cs="Calibri"/>
        </w:rPr>
        <w:t>wiązek zgłaszania</w:t>
      </w:r>
      <w:r w:rsidRPr="004C26C0">
        <w:rPr>
          <w:rFonts w:cs="Calibri"/>
        </w:rPr>
        <w:t xml:space="preserve"> niezgodności względem wyrobu/procesu w ramach obowiązujących wymagań. Podstawę zgodności w procesie produkcyjnym stanowią</w:t>
      </w:r>
      <w:r w:rsidR="00EF6E4D">
        <w:rPr>
          <w:rFonts w:cs="Calibri"/>
          <w:i/>
          <w:u w:val="single"/>
        </w:rPr>
        <w:t xml:space="preserve"> </w:t>
      </w:r>
      <w:r w:rsidR="004C26C0" w:rsidRPr="00440669">
        <w:rPr>
          <w:rFonts w:cs="Calibri"/>
          <w:i/>
          <w:u w:val="single"/>
        </w:rPr>
        <w:t>Instrukcje wykonania gotowego wyrobu</w:t>
      </w:r>
      <w:r w:rsidRPr="00440669">
        <w:rPr>
          <w:rFonts w:cs="Calibri"/>
          <w:u w:val="single"/>
        </w:rPr>
        <w:t xml:space="preserve">. </w:t>
      </w:r>
    </w:p>
    <w:p w14:paraId="3C5EDBDF" w14:textId="77777777" w:rsidR="00A31BFD" w:rsidRPr="004C26C0" w:rsidRDefault="00A31BFD" w:rsidP="00A31BFD">
      <w:pPr>
        <w:spacing w:after="0" w:line="240" w:lineRule="auto"/>
        <w:ind w:left="426"/>
        <w:rPr>
          <w:rFonts w:cs="Calibri"/>
        </w:rPr>
      </w:pPr>
      <w:r w:rsidRPr="004C26C0">
        <w:rPr>
          <w:rFonts w:cs="Calibri"/>
        </w:rPr>
        <w:t>Niezgodności powinny zostać zgłoszone bezpośredniemu przełożonemu,</w:t>
      </w:r>
      <w:r w:rsidR="002C3194">
        <w:rPr>
          <w:rFonts w:cs="Calibri"/>
        </w:rPr>
        <w:t xml:space="preserve"> inspektorowi</w:t>
      </w:r>
      <w:r w:rsidRPr="004C26C0">
        <w:rPr>
          <w:rFonts w:cs="Calibri"/>
        </w:rPr>
        <w:t xml:space="preserve"> lub właścicielowi procesu w obrębie, którego niezgodność wystąpiła.</w:t>
      </w:r>
    </w:p>
    <w:p w14:paraId="1E25D1AE" w14:textId="77777777" w:rsidR="00A31BFD" w:rsidRPr="004C26C0" w:rsidRDefault="00A31BFD" w:rsidP="00A31BFD">
      <w:pPr>
        <w:spacing w:after="0" w:line="240" w:lineRule="auto"/>
        <w:ind w:left="426"/>
        <w:rPr>
          <w:rFonts w:cs="Calibri"/>
        </w:rPr>
      </w:pPr>
    </w:p>
    <w:p w14:paraId="3CF38A27" w14:textId="77777777" w:rsidR="00E57294" w:rsidRDefault="00E57294" w:rsidP="00E57294">
      <w:pPr>
        <w:pStyle w:val="Akapitzlist"/>
        <w:spacing w:after="0" w:line="240" w:lineRule="auto"/>
        <w:ind w:left="426"/>
        <w:rPr>
          <w:rFonts w:cs="Calibri"/>
        </w:rPr>
      </w:pPr>
    </w:p>
    <w:p w14:paraId="26C3CEBF" w14:textId="2CA2852C" w:rsidR="00E57294" w:rsidRPr="00912FD8" w:rsidRDefault="00E57294" w:rsidP="00BB1D51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="Calibri"/>
          <w:b/>
          <w:bCs/>
          <w:u w:val="single"/>
        </w:rPr>
      </w:pPr>
      <w:r w:rsidRPr="00912FD8">
        <w:rPr>
          <w:rFonts w:cs="Calibri"/>
          <w:b/>
          <w:bCs/>
          <w:u w:val="single"/>
        </w:rPr>
        <w:t xml:space="preserve">OZNANCZENIE NIEZGODNOSCI </w:t>
      </w:r>
    </w:p>
    <w:p w14:paraId="2BE9C79F" w14:textId="0BB7D71B" w:rsidR="00A31BFD" w:rsidRPr="004C26C0" w:rsidRDefault="00A31BFD" w:rsidP="00E57294">
      <w:pPr>
        <w:pStyle w:val="Akapitzlist"/>
        <w:spacing w:after="0" w:line="240" w:lineRule="auto"/>
        <w:ind w:left="426"/>
        <w:rPr>
          <w:rFonts w:cs="Calibri"/>
        </w:rPr>
      </w:pPr>
      <w:r w:rsidRPr="004C26C0">
        <w:rPr>
          <w:rFonts w:cs="Calibri"/>
        </w:rPr>
        <w:t xml:space="preserve">Osoba,  która zidentyfikowała niezgodność  podejmuje niezwłocznie działania związane z </w:t>
      </w:r>
      <w:r w:rsidRPr="004C26C0">
        <w:rPr>
          <w:rFonts w:cs="Calibri"/>
          <w:b/>
        </w:rPr>
        <w:t>oznaczeniem, odizolowaniem</w:t>
      </w:r>
      <w:r w:rsidRPr="004C26C0">
        <w:rPr>
          <w:rFonts w:cs="Calibri"/>
        </w:rPr>
        <w:t xml:space="preserve"> i </w:t>
      </w:r>
      <w:r w:rsidRPr="004C26C0">
        <w:rPr>
          <w:rFonts w:cs="Calibri"/>
          <w:b/>
        </w:rPr>
        <w:t>zabezpieczeniem</w:t>
      </w:r>
      <w:r w:rsidRPr="004C26C0">
        <w:rPr>
          <w:rFonts w:cs="Calibri"/>
        </w:rPr>
        <w:t xml:space="preserve"> takiego przypadku.</w:t>
      </w:r>
    </w:p>
    <w:p w14:paraId="46B6101C" w14:textId="77777777" w:rsidR="00E57294" w:rsidRDefault="00A31BFD" w:rsidP="00E57294">
      <w:pPr>
        <w:spacing w:after="0" w:line="240" w:lineRule="auto"/>
        <w:rPr>
          <w:rFonts w:cs="Calibri"/>
        </w:rPr>
      </w:pPr>
      <w:r w:rsidRPr="004C26C0">
        <w:rPr>
          <w:rFonts w:cs="Calibri"/>
        </w:rPr>
        <w:t xml:space="preserve">  </w:t>
      </w:r>
      <w:r w:rsidR="00E57294">
        <w:rPr>
          <w:rFonts w:cs="Calibri"/>
        </w:rPr>
        <w:tab/>
      </w:r>
    </w:p>
    <w:p w14:paraId="6F7598FA" w14:textId="0C8E4866" w:rsidR="002C3194" w:rsidRPr="00E57294" w:rsidRDefault="00A31BFD" w:rsidP="00E57294">
      <w:pPr>
        <w:spacing w:after="0" w:line="240" w:lineRule="auto"/>
        <w:ind w:firstLine="426"/>
        <w:rPr>
          <w:rFonts w:cs="Calibri"/>
        </w:rPr>
      </w:pPr>
      <w:r w:rsidRPr="00E57294">
        <w:rPr>
          <w:rFonts w:cs="Calibri"/>
        </w:rPr>
        <w:t xml:space="preserve">Oznaczenie niezgodności odbywa się poprzez naklejenie </w:t>
      </w:r>
      <w:r w:rsidRPr="00E57294">
        <w:rPr>
          <w:rFonts w:cs="Calibri"/>
          <w:b/>
        </w:rPr>
        <w:t>czerwonej etykiety</w:t>
      </w:r>
      <w:r w:rsidRPr="00E57294">
        <w:rPr>
          <w:rFonts w:cs="Calibri"/>
        </w:rPr>
        <w:t xml:space="preserve"> w miejscu </w:t>
      </w:r>
      <w:r w:rsidR="00912FD8">
        <w:rPr>
          <w:rFonts w:cs="Calibri"/>
        </w:rPr>
        <w:t xml:space="preserve">wystąpienia </w:t>
      </w:r>
      <w:r w:rsidRPr="00E57294">
        <w:rPr>
          <w:rFonts w:cs="Calibri"/>
        </w:rPr>
        <w:t>wady.</w:t>
      </w:r>
      <w:r w:rsidR="001F0FBE" w:rsidRPr="00E57294">
        <w:rPr>
          <w:rFonts w:cs="Calibri"/>
        </w:rPr>
        <w:t xml:space="preserve"> </w:t>
      </w:r>
    </w:p>
    <w:p w14:paraId="0D7A93FA" w14:textId="6E989103" w:rsidR="00A31BFD" w:rsidRPr="004C26C0" w:rsidRDefault="00A31BFD" w:rsidP="002C3194">
      <w:pPr>
        <w:pStyle w:val="Akapitzlist"/>
        <w:spacing w:after="0" w:line="240" w:lineRule="auto"/>
        <w:ind w:left="426"/>
        <w:rPr>
          <w:rFonts w:cs="Calibri"/>
        </w:rPr>
      </w:pPr>
      <w:r w:rsidRPr="004C26C0">
        <w:rPr>
          <w:rFonts w:cs="Calibri"/>
        </w:rPr>
        <w:t xml:space="preserve">Etykiety znajdują się na każdym stanowisku pracy. </w:t>
      </w:r>
      <w:r w:rsidR="00265C65">
        <w:rPr>
          <w:rFonts w:cs="Calibri"/>
        </w:rPr>
        <w:t>Odpowiedzialnym za zaopatrzenie linii w czerwone etykiety jest Brygadzista.</w:t>
      </w:r>
    </w:p>
    <w:p w14:paraId="328B99B0" w14:textId="77777777" w:rsidR="00A31BFD" w:rsidRPr="004C26C0" w:rsidRDefault="00A31BFD" w:rsidP="00A31BFD">
      <w:pPr>
        <w:pStyle w:val="Akapitzlist"/>
        <w:rPr>
          <w:rFonts w:cs="Calibri"/>
        </w:rPr>
      </w:pPr>
    </w:p>
    <w:p w14:paraId="6CDB6E32" w14:textId="77777777" w:rsidR="00912FD8" w:rsidRPr="00912FD8" w:rsidRDefault="00912FD8" w:rsidP="00BB1D51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="Calibri"/>
          <w:b/>
          <w:bCs/>
          <w:u w:val="single"/>
        </w:rPr>
      </w:pPr>
      <w:r w:rsidRPr="00912FD8">
        <w:rPr>
          <w:rFonts w:cs="Calibri"/>
          <w:b/>
          <w:bCs/>
          <w:u w:val="single"/>
        </w:rPr>
        <w:t xml:space="preserve">IZOLACJA NIEZGODNOSCI </w:t>
      </w:r>
    </w:p>
    <w:p w14:paraId="3093D3CC" w14:textId="1D414AB3" w:rsidR="00A31BFD" w:rsidRDefault="00A31BFD" w:rsidP="00912FD8">
      <w:pPr>
        <w:pStyle w:val="Akapitzlist"/>
        <w:spacing w:after="0" w:line="240" w:lineRule="auto"/>
        <w:ind w:left="426"/>
        <w:rPr>
          <w:rFonts w:cs="Calibri"/>
        </w:rPr>
      </w:pPr>
      <w:r w:rsidRPr="004C26C0">
        <w:rPr>
          <w:rFonts w:cs="Calibri"/>
        </w:rPr>
        <w:lastRenderedPageBreak/>
        <w:t xml:space="preserve">W celu </w:t>
      </w:r>
      <w:r w:rsidRPr="004C26C0">
        <w:rPr>
          <w:rFonts w:cs="Calibri"/>
          <w:b/>
        </w:rPr>
        <w:t xml:space="preserve">izolacji </w:t>
      </w:r>
      <w:r w:rsidRPr="004C26C0">
        <w:rPr>
          <w:rFonts w:cs="Calibri"/>
        </w:rPr>
        <w:t>wyrob</w:t>
      </w:r>
      <w:r w:rsidR="00381FF7">
        <w:rPr>
          <w:rFonts w:cs="Calibri"/>
        </w:rPr>
        <w:t>u</w:t>
      </w:r>
      <w:r w:rsidRPr="004C26C0">
        <w:rPr>
          <w:rFonts w:cs="Calibri"/>
        </w:rPr>
        <w:t>, półwyrob</w:t>
      </w:r>
      <w:r w:rsidR="00381FF7">
        <w:rPr>
          <w:rFonts w:cs="Calibri"/>
        </w:rPr>
        <w:t>u</w:t>
      </w:r>
      <w:r w:rsidRPr="004C26C0">
        <w:rPr>
          <w:rFonts w:cs="Calibri"/>
        </w:rPr>
        <w:t>, surowce</w:t>
      </w:r>
      <w:r w:rsidR="004A1D7D">
        <w:rPr>
          <w:rFonts w:cs="Calibri"/>
        </w:rPr>
        <w:t xml:space="preserve"> </w:t>
      </w:r>
      <w:r w:rsidRPr="004C26C0">
        <w:rPr>
          <w:rFonts w:cs="Calibri"/>
        </w:rPr>
        <w:t>niezgodne odkładane s</w:t>
      </w:r>
      <w:r w:rsidR="00265C65">
        <w:rPr>
          <w:rFonts w:cs="Calibri"/>
        </w:rPr>
        <w:t>ą na oznaczone, czerwone pola</w:t>
      </w:r>
      <w:r w:rsidR="007F7917">
        <w:rPr>
          <w:rFonts w:cs="Calibri"/>
        </w:rPr>
        <w:t xml:space="preserve"> </w:t>
      </w:r>
      <w:r w:rsidRPr="004C26C0">
        <w:rPr>
          <w:rFonts w:cs="Calibri"/>
        </w:rPr>
        <w:t>odkładcze, wyznaczone dla danego centrum produkcyjnego</w:t>
      </w:r>
      <w:r w:rsidR="00265C65">
        <w:rPr>
          <w:rFonts w:cs="Calibri"/>
        </w:rPr>
        <w:t>. Po odłożeniu wyrobu niezgodnego na pole należy poinformować  bezpośredniego Przełożonego.</w:t>
      </w:r>
      <w:r w:rsidR="00634B92">
        <w:rPr>
          <w:rFonts w:cs="Calibri"/>
        </w:rPr>
        <w:t xml:space="preserve"> Następnie P</w:t>
      </w:r>
      <w:r w:rsidR="00265C65">
        <w:rPr>
          <w:rFonts w:cs="Calibri"/>
        </w:rPr>
        <w:t xml:space="preserve">rzełożony podejmuje decyzję </w:t>
      </w:r>
      <w:r w:rsidR="00634B92">
        <w:rPr>
          <w:rFonts w:cs="Calibri"/>
        </w:rPr>
        <w:t>o dalszym postępowaniu z wyrobem niezgodnym (wg kryteriów z pkt 6).</w:t>
      </w:r>
    </w:p>
    <w:p w14:paraId="6FE4683B" w14:textId="77777777" w:rsidR="00934093" w:rsidRDefault="00934093" w:rsidP="00934093">
      <w:pPr>
        <w:pStyle w:val="Akapitzlist"/>
        <w:spacing w:after="0" w:line="240" w:lineRule="auto"/>
        <w:ind w:left="426"/>
        <w:rPr>
          <w:rFonts w:cs="Calibri"/>
        </w:rPr>
      </w:pPr>
    </w:p>
    <w:p w14:paraId="3231114D" w14:textId="287FA46F" w:rsidR="00265C65" w:rsidRDefault="00265C65" w:rsidP="00265C65">
      <w:pPr>
        <w:spacing w:after="0" w:line="240" w:lineRule="auto"/>
        <w:ind w:left="426"/>
        <w:rPr>
          <w:rFonts w:cs="Calibri"/>
        </w:rPr>
      </w:pPr>
      <w:r>
        <w:rPr>
          <w:rFonts w:cs="Calibri"/>
        </w:rPr>
        <w:t xml:space="preserve">W przypadku braku miejsca na wyznaczonym czerwonym polu odkładczym, Brygadzista zobowiązany jest do wyznaczenia tymczasowego pola odkładczego. Takie pole tymczasowe należy ogrodzić słupkami z taśmą zabezpieczającą tak aby odizolować wyroby niezgodne od zgodnych. </w:t>
      </w:r>
    </w:p>
    <w:p w14:paraId="43D3F9AF" w14:textId="361E93BA" w:rsidR="00934093" w:rsidRDefault="00934093" w:rsidP="00265C65">
      <w:pPr>
        <w:spacing w:after="0" w:line="240" w:lineRule="auto"/>
        <w:ind w:left="426"/>
        <w:rPr>
          <w:rFonts w:cs="Calibri"/>
        </w:rPr>
      </w:pPr>
    </w:p>
    <w:p w14:paraId="4E1628A7" w14:textId="1E8C5680" w:rsidR="00934093" w:rsidRDefault="00934093" w:rsidP="00265C65">
      <w:pPr>
        <w:spacing w:after="0" w:line="240" w:lineRule="auto"/>
        <w:ind w:left="426"/>
        <w:rPr>
          <w:rFonts w:cs="Calibri"/>
        </w:rPr>
      </w:pPr>
      <w:r>
        <w:rPr>
          <w:rFonts w:cs="Calibri"/>
        </w:rPr>
        <w:t>Wyroby gotowe, blokowane na magazynie nie są dodatkowo oznaczane czerwonymi kartkami ani izolowane w dedykowanych strefach, ponieważ są systemowo blokowane na status „</w:t>
      </w:r>
      <w:r w:rsidR="002413CC">
        <w:rPr>
          <w:rFonts w:cs="Calibri"/>
        </w:rPr>
        <w:t>kontrolowane</w:t>
      </w:r>
      <w:r>
        <w:rPr>
          <w:rFonts w:cs="Calibri"/>
        </w:rPr>
        <w:t xml:space="preserve">” i nie jest możliwe pobranie takiej palety FG z regału co jest wystarczającym zabezpieczeniem. </w:t>
      </w:r>
    </w:p>
    <w:p w14:paraId="08157D95" w14:textId="77777777" w:rsidR="00EF383B" w:rsidRDefault="00EF383B" w:rsidP="00265C65">
      <w:pPr>
        <w:spacing w:after="0" w:line="240" w:lineRule="auto"/>
        <w:ind w:left="426"/>
        <w:rPr>
          <w:rFonts w:cs="Calibri"/>
        </w:rPr>
      </w:pPr>
    </w:p>
    <w:p w14:paraId="1940B414" w14:textId="77777777" w:rsidR="00EF383B" w:rsidRDefault="00EF383B" w:rsidP="00EF383B">
      <w:pPr>
        <w:spacing w:after="0"/>
      </w:pPr>
      <w:r>
        <w:rPr>
          <w:b/>
          <w:bCs/>
          <w:color w:val="FF0000"/>
        </w:rPr>
        <w:t xml:space="preserve">         </w:t>
      </w:r>
      <w:r w:rsidRPr="00EF383B">
        <w:rPr>
          <w:b/>
          <w:bCs/>
          <w:color w:val="FF0000"/>
        </w:rPr>
        <w:t>UWAGA</w:t>
      </w:r>
      <w:r>
        <w:rPr>
          <w:b/>
          <w:bCs/>
          <w:color w:val="FF0000"/>
        </w:rPr>
        <w:t xml:space="preserve"> WYJĄTEK</w:t>
      </w:r>
      <w:r w:rsidRPr="00EF383B">
        <w:rPr>
          <w:b/>
          <w:bCs/>
          <w:color w:val="FF0000"/>
        </w:rPr>
        <w:t xml:space="preserve">: </w:t>
      </w:r>
      <w:r w:rsidRPr="00EF383B">
        <w:t xml:space="preserve">w przypadku, gdy blokada FG wynika z </w:t>
      </w:r>
      <w:r w:rsidRPr="00EF383B">
        <w:rPr>
          <w:b/>
          <w:bCs/>
          <w:color w:val="FF0000"/>
          <w:u w:val="single"/>
        </w:rPr>
        <w:t>Sales Stop, Delivery Stop</w:t>
      </w:r>
      <w:r w:rsidRPr="00EF383B">
        <w:t xml:space="preserve"> otrzymanego od Klienta, </w:t>
      </w:r>
    </w:p>
    <w:p w14:paraId="47B8D3F0" w14:textId="2AFE7A15" w:rsidR="00EF383B" w:rsidRDefault="00EF383B" w:rsidP="00EF383B">
      <w:pPr>
        <w:spacing w:after="0"/>
      </w:pPr>
      <w:r>
        <w:t xml:space="preserve">         </w:t>
      </w:r>
      <w:r w:rsidRPr="00EF383B">
        <w:t xml:space="preserve">obowiązkowo należy wszystkie zablokowane palety okleić czerwoną, dużą naklejką nad etykietą ULL z obu </w:t>
      </w:r>
    </w:p>
    <w:p w14:paraId="50148C29" w14:textId="77777777" w:rsidR="00EF383B" w:rsidRPr="00EF383B" w:rsidRDefault="00EF383B" w:rsidP="00EF383B">
      <w:pPr>
        <w:spacing w:after="0"/>
        <w:rPr>
          <w:rFonts w:cs="Calibri"/>
        </w:rPr>
      </w:pPr>
      <w:r>
        <w:t xml:space="preserve">         </w:t>
      </w:r>
      <w:r w:rsidRPr="00EF383B">
        <w:t>stron palety. Oklejaniem etykietami koordynuje DZJ</w:t>
      </w:r>
    </w:p>
    <w:p w14:paraId="3313A049" w14:textId="20A151D1" w:rsidR="00BB1D51" w:rsidRPr="00912FD8" w:rsidRDefault="00BB1D51" w:rsidP="00EF383B">
      <w:pPr>
        <w:spacing w:after="0"/>
        <w:rPr>
          <w:rFonts w:cs="Calibri"/>
          <w:sz w:val="10"/>
          <w:szCs w:val="10"/>
        </w:rPr>
      </w:pPr>
    </w:p>
    <w:p w14:paraId="09FD6751" w14:textId="77777777" w:rsidR="009702FE" w:rsidRPr="00912FD8" w:rsidRDefault="00BB1D51" w:rsidP="00265C65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912FD8">
        <w:rPr>
          <w:rFonts w:cs="Calibri"/>
          <w:b/>
          <w:bCs/>
          <w:color w:val="FF0000"/>
          <w:sz w:val="18"/>
          <w:szCs w:val="18"/>
        </w:rPr>
        <w:t xml:space="preserve">* </w:t>
      </w:r>
      <w:r w:rsidRPr="00912FD8">
        <w:rPr>
          <w:rFonts w:cs="Calibri"/>
          <w:sz w:val="18"/>
          <w:szCs w:val="18"/>
        </w:rPr>
        <w:t xml:space="preserve">W przypadku składowania warstwowego (np. blaty pianek, blaty tkanin, blaty pokrowców, rolki boczków i tym podobne), dopuszcza się oznaczenie wykrytej niezgodności na czerwono naklejką i odseparowanie dopiero w trakcie wykonywania kolejnej operacji z uwagi na problemowe wyjęcie NOK sztuki z opakowania zbiorczego. </w:t>
      </w:r>
    </w:p>
    <w:p w14:paraId="5FB71D99" w14:textId="77777777" w:rsidR="00381FF7" w:rsidRPr="00912FD8" w:rsidRDefault="009702FE" w:rsidP="00265C65">
      <w:pPr>
        <w:spacing w:after="0" w:line="240" w:lineRule="auto"/>
        <w:ind w:left="426"/>
        <w:rPr>
          <w:rFonts w:cs="Calibri"/>
          <w:color w:val="000000" w:themeColor="text1"/>
          <w:sz w:val="18"/>
          <w:szCs w:val="18"/>
        </w:rPr>
      </w:pPr>
      <w:r w:rsidRPr="00912FD8">
        <w:rPr>
          <w:rFonts w:cs="Calibri"/>
          <w:b/>
          <w:bCs/>
          <w:color w:val="FF0000"/>
          <w:sz w:val="18"/>
          <w:szCs w:val="18"/>
        </w:rPr>
        <w:t xml:space="preserve">** </w:t>
      </w:r>
      <w:r w:rsidRPr="00912FD8">
        <w:rPr>
          <w:rFonts w:cs="Calibri"/>
          <w:color w:val="000000" w:themeColor="text1"/>
          <w:sz w:val="18"/>
          <w:szCs w:val="18"/>
        </w:rPr>
        <w:t xml:space="preserve">Dopuszcza się, na CPP odkładanie NOK sztuki (w trakcie produkcji) na samą górę wózka z innymi pokrowcami, do czasu aż butterfly nie odbierze i nie zaniesie na pole wyrobów niezgodnych. Oczywiście niezgodna sztuka musi być oznaczona czerwoną etykietą.  </w:t>
      </w:r>
    </w:p>
    <w:p w14:paraId="6DFD2E99" w14:textId="77777777" w:rsidR="00B542FA" w:rsidRDefault="00381FF7" w:rsidP="00B542FA">
      <w:pPr>
        <w:spacing w:after="0" w:line="240" w:lineRule="auto"/>
        <w:ind w:left="426"/>
        <w:rPr>
          <w:rFonts w:cs="Calibri"/>
          <w:color w:val="000000" w:themeColor="text1"/>
          <w:sz w:val="18"/>
          <w:szCs w:val="18"/>
        </w:rPr>
      </w:pPr>
      <w:r w:rsidRPr="00912FD8">
        <w:rPr>
          <w:rFonts w:cs="Calibri"/>
          <w:b/>
          <w:bCs/>
          <w:color w:val="FF0000"/>
          <w:sz w:val="18"/>
          <w:szCs w:val="18"/>
        </w:rPr>
        <w:t xml:space="preserve">*** </w:t>
      </w:r>
      <w:r w:rsidR="00C8728F" w:rsidRPr="00912FD8">
        <w:rPr>
          <w:rFonts w:cs="Calibri"/>
          <w:color w:val="000000" w:themeColor="text1"/>
          <w:sz w:val="18"/>
          <w:szCs w:val="18"/>
        </w:rPr>
        <w:t xml:space="preserve">Niektóre </w:t>
      </w:r>
      <w:r w:rsidRPr="00912FD8">
        <w:rPr>
          <w:rFonts w:cs="Calibri"/>
          <w:color w:val="000000" w:themeColor="text1"/>
          <w:sz w:val="18"/>
          <w:szCs w:val="18"/>
        </w:rPr>
        <w:t>Pola</w:t>
      </w:r>
      <w:r w:rsidR="00BB1D51" w:rsidRPr="00912FD8">
        <w:rPr>
          <w:rFonts w:cs="Calibri"/>
          <w:color w:val="000000" w:themeColor="text1"/>
          <w:sz w:val="18"/>
          <w:szCs w:val="18"/>
        </w:rPr>
        <w:t xml:space="preserve"> </w:t>
      </w:r>
      <w:r w:rsidRPr="00912FD8">
        <w:rPr>
          <w:rFonts w:cs="Calibri"/>
          <w:color w:val="000000" w:themeColor="text1"/>
          <w:sz w:val="18"/>
          <w:szCs w:val="18"/>
        </w:rPr>
        <w:t>czerwona dzielone są z polami odkładczymi na produkt uboczny / odpad</w:t>
      </w:r>
      <w:r w:rsidR="00C8728F" w:rsidRPr="00912FD8">
        <w:rPr>
          <w:rFonts w:cs="Calibri"/>
          <w:color w:val="000000" w:themeColor="text1"/>
          <w:sz w:val="18"/>
          <w:szCs w:val="18"/>
        </w:rPr>
        <w:t>y</w:t>
      </w:r>
      <w:r w:rsidRPr="00912FD8">
        <w:rPr>
          <w:rFonts w:cs="Calibri"/>
          <w:color w:val="000000" w:themeColor="text1"/>
          <w:sz w:val="18"/>
          <w:szCs w:val="18"/>
        </w:rPr>
        <w:t xml:space="preserve"> – w takim przypadku produkt uboczny / odpad nie musi być znaczony czerwoną kartką (np. blaty pianki, skóry, skrawki filcu) </w:t>
      </w:r>
    </w:p>
    <w:p w14:paraId="64928E49" w14:textId="77777777" w:rsidR="00B542FA" w:rsidRDefault="00B542FA" w:rsidP="00B542FA">
      <w:pPr>
        <w:spacing w:after="0" w:line="240" w:lineRule="auto"/>
        <w:ind w:left="426"/>
        <w:rPr>
          <w:rFonts w:cs="Calibri"/>
          <w:b/>
          <w:bCs/>
          <w:u w:val="single"/>
        </w:rPr>
      </w:pPr>
    </w:p>
    <w:p w14:paraId="1491ED9F" w14:textId="14AE30F8" w:rsidR="00912FD8" w:rsidRPr="00B542FA" w:rsidRDefault="00912FD8" w:rsidP="00B542FA">
      <w:pPr>
        <w:pStyle w:val="Akapitzlist"/>
        <w:numPr>
          <w:ilvl w:val="0"/>
          <w:numId w:val="3"/>
        </w:numPr>
        <w:spacing w:after="0" w:line="240" w:lineRule="auto"/>
        <w:rPr>
          <w:rFonts w:cs="Calibri"/>
          <w:color w:val="000000" w:themeColor="text1"/>
          <w:sz w:val="18"/>
          <w:szCs w:val="18"/>
        </w:rPr>
      </w:pPr>
      <w:r w:rsidRPr="00B542FA">
        <w:rPr>
          <w:rFonts w:cs="Calibri"/>
          <w:b/>
          <w:bCs/>
          <w:u w:val="single"/>
        </w:rPr>
        <w:t xml:space="preserve">DECYZJA O POSTĘPOWNIU Z NIEZGODNOŚCIA </w:t>
      </w:r>
    </w:p>
    <w:p w14:paraId="6199BB12" w14:textId="75264CD6" w:rsidR="00A31BFD" w:rsidRPr="004C26C0" w:rsidRDefault="00A31BFD" w:rsidP="00912FD8">
      <w:pPr>
        <w:pStyle w:val="Akapitzlist"/>
        <w:spacing w:after="0" w:line="240" w:lineRule="auto"/>
        <w:ind w:left="426"/>
        <w:rPr>
          <w:rFonts w:cs="Calibri"/>
        </w:rPr>
      </w:pPr>
      <w:r w:rsidRPr="004C26C0">
        <w:rPr>
          <w:rFonts w:cs="Calibri"/>
        </w:rPr>
        <w:t xml:space="preserve">Pracownik / </w:t>
      </w:r>
      <w:r w:rsidR="00912FD8">
        <w:rPr>
          <w:rFonts w:cs="Calibri"/>
        </w:rPr>
        <w:t>Brygadzista/</w:t>
      </w:r>
      <w:r w:rsidRPr="004C26C0">
        <w:rPr>
          <w:rFonts w:cs="Calibri"/>
        </w:rPr>
        <w:t xml:space="preserve"> decyduje o: </w:t>
      </w:r>
    </w:p>
    <w:p w14:paraId="61AA8DE2" w14:textId="7135B33B" w:rsidR="00A31BFD" w:rsidRPr="004C26C0" w:rsidRDefault="00A31BFD" w:rsidP="00BB1D51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cs="Calibri"/>
        </w:rPr>
      </w:pPr>
      <w:r w:rsidRPr="004C26C0">
        <w:rPr>
          <w:rFonts w:cs="Calibri"/>
        </w:rPr>
        <w:t xml:space="preserve">przekazaniu półwyrobu do </w:t>
      </w:r>
      <w:r w:rsidR="00934093" w:rsidRPr="004C26C0">
        <w:rPr>
          <w:rFonts w:cs="Calibri"/>
        </w:rPr>
        <w:t>poprawy</w:t>
      </w:r>
      <w:r w:rsidR="00AE2560">
        <w:rPr>
          <w:rFonts w:cs="Calibri"/>
        </w:rPr>
        <w:t xml:space="preserve"> </w:t>
      </w:r>
    </w:p>
    <w:p w14:paraId="671209F7" w14:textId="40AC373E" w:rsidR="00A31BFD" w:rsidRPr="004C26C0" w:rsidRDefault="00A31BFD" w:rsidP="00BB1D51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cs="Calibri"/>
        </w:rPr>
      </w:pPr>
      <w:r w:rsidRPr="004C26C0">
        <w:rPr>
          <w:rFonts w:cs="Calibri"/>
        </w:rPr>
        <w:t xml:space="preserve">pozostawieniu wyrobu, półwyrobu, surowca do </w:t>
      </w:r>
      <w:r w:rsidR="00934093" w:rsidRPr="004C26C0">
        <w:rPr>
          <w:rFonts w:cs="Calibri"/>
        </w:rPr>
        <w:t>utylizacji</w:t>
      </w:r>
      <w:r w:rsidRPr="004C26C0">
        <w:rPr>
          <w:rFonts w:cs="Calibri"/>
        </w:rPr>
        <w:t xml:space="preserve"> </w:t>
      </w:r>
    </w:p>
    <w:p w14:paraId="3A153407" w14:textId="4E62EA18" w:rsidR="00A31BFD" w:rsidRDefault="00A31BFD" w:rsidP="00BB1D51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cs="Calibri"/>
        </w:rPr>
      </w:pPr>
      <w:r w:rsidRPr="004C26C0">
        <w:rPr>
          <w:rFonts w:cs="Calibri"/>
        </w:rPr>
        <w:t>pozostawieniu wyrobu, półwyrobu, surowca do reklamacji</w:t>
      </w:r>
    </w:p>
    <w:p w14:paraId="1A33F4B5" w14:textId="5EBC225A" w:rsidR="0054749C" w:rsidRPr="0054749C" w:rsidRDefault="0054749C" w:rsidP="0054749C">
      <w:pPr>
        <w:pStyle w:val="Akapitzlist"/>
        <w:spacing w:after="0" w:line="240" w:lineRule="auto"/>
        <w:ind w:left="426"/>
        <w:rPr>
          <w:rFonts w:cs="Calibri"/>
          <w:sz w:val="18"/>
          <w:szCs w:val="18"/>
        </w:rPr>
      </w:pPr>
      <w:r w:rsidRPr="0054749C">
        <w:rPr>
          <w:rFonts w:cs="Calibri"/>
          <w:sz w:val="18"/>
          <w:szCs w:val="18"/>
        </w:rPr>
        <w:t>* W przypadku wadliwych surowców Brygadzista informuje DZJ o przekazaniu ich na reklamację (na podstawie dokumentu M/M surowce są przenoszone w systemie).</w:t>
      </w:r>
    </w:p>
    <w:p w14:paraId="54AC4BD2" w14:textId="563F8AC9" w:rsidR="0054749C" w:rsidRPr="0054749C" w:rsidRDefault="0054749C" w:rsidP="0054749C">
      <w:pPr>
        <w:spacing w:after="0" w:line="240" w:lineRule="auto"/>
        <w:ind w:left="1058"/>
        <w:rPr>
          <w:rFonts w:cs="Calibri"/>
        </w:rPr>
      </w:pPr>
    </w:p>
    <w:p w14:paraId="5A79CE94" w14:textId="1F6F9398" w:rsidR="00A31BFD" w:rsidRPr="0054749C" w:rsidRDefault="00A31BFD" w:rsidP="0054749C">
      <w:pPr>
        <w:spacing w:after="0" w:line="240" w:lineRule="auto"/>
        <w:jc w:val="center"/>
        <w:rPr>
          <w:rFonts w:cs="Calibri"/>
          <w:color w:val="0070C0"/>
          <w:u w:val="single"/>
        </w:rPr>
      </w:pPr>
      <w:r w:rsidRPr="0054749C">
        <w:rPr>
          <w:rFonts w:cs="Calibri"/>
          <w:color w:val="0070C0"/>
          <w:u w:val="single"/>
        </w:rPr>
        <w:t>W kwestiach wątpliwych pracownik/przełożony kontaktuje się z przedstawicielem DZJ.</w:t>
      </w:r>
    </w:p>
    <w:p w14:paraId="219C320D" w14:textId="77777777" w:rsidR="00934093" w:rsidRPr="0054749C" w:rsidRDefault="00934093" w:rsidP="0054749C">
      <w:pPr>
        <w:spacing w:after="0" w:line="240" w:lineRule="auto"/>
        <w:rPr>
          <w:rFonts w:cs="Calibri"/>
        </w:rPr>
      </w:pPr>
    </w:p>
    <w:p w14:paraId="1E9F135F" w14:textId="46757020" w:rsidR="00AA69A6" w:rsidRPr="00912FD8" w:rsidRDefault="00912FD8" w:rsidP="00BB1D51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DECYZJA DZJ </w:t>
      </w:r>
    </w:p>
    <w:p w14:paraId="57B6EC7E" w14:textId="1C78EF3E" w:rsidR="00AA69A6" w:rsidRPr="004C26C0" w:rsidRDefault="00B542FA" w:rsidP="00AA69A6">
      <w:pPr>
        <w:pStyle w:val="Akapitzlist"/>
        <w:spacing w:after="0" w:line="240" w:lineRule="auto"/>
        <w:rPr>
          <w:rFonts w:cs="Calibri"/>
        </w:rPr>
      </w:pPr>
      <w:r>
        <w:rPr>
          <w:rFonts w:cs="Calibri"/>
        </w:rPr>
        <w:t xml:space="preserve">Zablokowany wyrób </w:t>
      </w:r>
      <w:r w:rsidRPr="004C26C0">
        <w:rPr>
          <w:rFonts w:cs="Calibri"/>
        </w:rPr>
        <w:t>, półwyrobu, surowi</w:t>
      </w:r>
      <w:r>
        <w:rPr>
          <w:rFonts w:cs="Calibri"/>
        </w:rPr>
        <w:t xml:space="preserve">ec  </w:t>
      </w:r>
      <w:r w:rsidR="00AA69A6" w:rsidRPr="004C26C0">
        <w:rPr>
          <w:rFonts w:cs="Calibri"/>
        </w:rPr>
        <w:t>jest oceniany</w:t>
      </w:r>
      <w:r>
        <w:rPr>
          <w:rFonts w:cs="Calibri"/>
        </w:rPr>
        <w:t xml:space="preserve"> przez DZJ </w:t>
      </w:r>
    </w:p>
    <w:p w14:paraId="28088E41" w14:textId="77777777" w:rsidR="00B542FA" w:rsidRDefault="00AA69A6" w:rsidP="00B542FA">
      <w:pPr>
        <w:pStyle w:val="Akapitzlist"/>
        <w:spacing w:after="0" w:line="240" w:lineRule="auto"/>
        <w:rPr>
          <w:rFonts w:cs="Calibri"/>
        </w:rPr>
      </w:pPr>
      <w:r w:rsidRPr="004C26C0">
        <w:rPr>
          <w:rFonts w:cs="Calibri"/>
        </w:rPr>
        <w:t>Pracownik DZJ ocenia niezgodn</w:t>
      </w:r>
      <w:r w:rsidR="00B542FA">
        <w:rPr>
          <w:rFonts w:cs="Calibri"/>
        </w:rPr>
        <w:t>ości</w:t>
      </w:r>
      <w:r w:rsidRPr="004C26C0">
        <w:rPr>
          <w:rFonts w:cs="Calibri"/>
        </w:rPr>
        <w:t xml:space="preserve"> i określa możliwość dalszego </w:t>
      </w:r>
      <w:r w:rsidR="00B542FA">
        <w:rPr>
          <w:rFonts w:cs="Calibri"/>
        </w:rPr>
        <w:t xml:space="preserve">postępowania </w:t>
      </w:r>
      <w:r w:rsidRPr="004C26C0">
        <w:rPr>
          <w:rFonts w:cs="Calibri"/>
        </w:rPr>
        <w:t>(w przypadkach zasadnych pracownik DZJ przekazuje informację do przełożonego, który podejmuje decyzję dotyczącą dalszego postępowania)</w:t>
      </w:r>
      <w:r w:rsidR="00592DFC">
        <w:rPr>
          <w:rFonts w:cs="Calibri"/>
        </w:rPr>
        <w:t xml:space="preserve"> </w:t>
      </w:r>
    </w:p>
    <w:p w14:paraId="25CA00BD" w14:textId="77777777" w:rsidR="00AA69A6" w:rsidRPr="004C26C0" w:rsidRDefault="00AA69A6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 xml:space="preserve">naprawa </w:t>
      </w:r>
    </w:p>
    <w:p w14:paraId="518B1126" w14:textId="77777777" w:rsidR="00AA69A6" w:rsidRDefault="00AA69A6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 xml:space="preserve">utylizacja </w:t>
      </w:r>
    </w:p>
    <w:p w14:paraId="782E74DF" w14:textId="03470EF9" w:rsidR="00B542FA" w:rsidRDefault="00B542FA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reklamacja do dostawcy </w:t>
      </w:r>
    </w:p>
    <w:p w14:paraId="15100349" w14:textId="5A7FCCEE" w:rsidR="00AA69A6" w:rsidRDefault="00AA69A6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>dopuszczenie jako zgodne</w:t>
      </w:r>
      <w:r w:rsidR="00537181">
        <w:rPr>
          <w:rFonts w:cs="Calibri"/>
        </w:rPr>
        <w:t xml:space="preserve"> (dopuszczenie warunkowe)</w:t>
      </w:r>
    </w:p>
    <w:p w14:paraId="1D988FAE" w14:textId="1B3CCA56" w:rsidR="007C52D1" w:rsidRDefault="007C52D1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STOP PRODUKCJA </w:t>
      </w:r>
    </w:p>
    <w:p w14:paraId="062AF3A0" w14:textId="3B128DDE" w:rsidR="007C52D1" w:rsidRPr="004C26C0" w:rsidRDefault="007C52D1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STOP WYSYŁKI</w:t>
      </w:r>
    </w:p>
    <w:p w14:paraId="225AC018" w14:textId="77777777" w:rsidR="00AA69A6" w:rsidRPr="004C26C0" w:rsidRDefault="00AA69A6" w:rsidP="00AA69A6">
      <w:pPr>
        <w:pStyle w:val="Akapitzlist"/>
        <w:spacing w:after="0" w:line="240" w:lineRule="auto"/>
        <w:ind w:left="1440"/>
        <w:rPr>
          <w:rFonts w:cs="Calibri"/>
        </w:rPr>
      </w:pPr>
    </w:p>
    <w:p w14:paraId="0E881185" w14:textId="77777777" w:rsidR="00AA69A6" w:rsidRPr="007F7917" w:rsidRDefault="00AA69A6" w:rsidP="00B542FA">
      <w:pPr>
        <w:pStyle w:val="Akapitzlist"/>
        <w:spacing w:after="0" w:line="240" w:lineRule="auto"/>
        <w:rPr>
          <w:rFonts w:cs="Calibri"/>
        </w:rPr>
      </w:pPr>
      <w:r w:rsidRPr="007F7917">
        <w:rPr>
          <w:rFonts w:cs="Calibri"/>
        </w:rPr>
        <w:t>Zależnie od decyzji zmieniana jest lokalizacja systemowa produktu niezgodnego:</w:t>
      </w:r>
    </w:p>
    <w:p w14:paraId="1514C2A8" w14:textId="77777777" w:rsidR="00AA69A6" w:rsidRPr="004C26C0" w:rsidRDefault="00AA69A6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>GQ1-08</w:t>
      </w:r>
      <w:r w:rsidR="00267917">
        <w:rPr>
          <w:rFonts w:cs="Calibri"/>
        </w:rPr>
        <w:t xml:space="preserve"> – reklamacja do dostawcy</w:t>
      </w:r>
    </w:p>
    <w:p w14:paraId="587C685E" w14:textId="77777777" w:rsidR="00267917" w:rsidRPr="00267917" w:rsidRDefault="00AA69A6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>GQ1-05</w:t>
      </w:r>
      <w:r w:rsidR="00267917">
        <w:rPr>
          <w:rFonts w:cs="Calibri"/>
        </w:rPr>
        <w:t xml:space="preserve"> – naprawa</w:t>
      </w:r>
    </w:p>
    <w:p w14:paraId="37BCC6F9" w14:textId="77777777" w:rsidR="00AA69A6" w:rsidRPr="004C26C0" w:rsidRDefault="00AA69A6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lastRenderedPageBreak/>
        <w:t>GQ1-07</w:t>
      </w:r>
      <w:r w:rsidR="00267917">
        <w:rPr>
          <w:rFonts w:cs="Calibri"/>
        </w:rPr>
        <w:t xml:space="preserve"> – utylizacja </w:t>
      </w:r>
    </w:p>
    <w:p w14:paraId="7DFB90BB" w14:textId="0E45D847" w:rsidR="00F16B2E" w:rsidRPr="007142AE" w:rsidRDefault="00AA69A6" w:rsidP="007142AE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4C26C0">
        <w:rPr>
          <w:rFonts w:cs="Calibri"/>
        </w:rPr>
        <w:t>dopuszczenie jako zgodne</w:t>
      </w:r>
      <w:r w:rsidR="00267917">
        <w:rPr>
          <w:rFonts w:cs="Calibri"/>
        </w:rPr>
        <w:t xml:space="preserve"> – zwrot na lokalizację centrum, </w:t>
      </w:r>
      <w:r w:rsidRPr="004C26C0">
        <w:rPr>
          <w:rFonts w:cs="Calibri"/>
        </w:rPr>
        <w:t>z której pochodzi produkt</w:t>
      </w:r>
      <w:r w:rsidR="00F16B2E">
        <w:rPr>
          <w:rFonts w:cs="Calibri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51"/>
        <w:gridCol w:w="4723"/>
      </w:tblGrid>
      <w:tr w:rsidR="00F16B2E" w:rsidRPr="00333890" w14:paraId="12799BC9" w14:textId="77777777" w:rsidTr="00F16B2E">
        <w:tc>
          <w:tcPr>
            <w:tcW w:w="5097" w:type="dxa"/>
          </w:tcPr>
          <w:p w14:paraId="30FBF6A6" w14:textId="6AD2505A" w:rsidR="00F16B2E" w:rsidRPr="00333890" w:rsidRDefault="00F16B2E" w:rsidP="00F16B2E">
            <w:pPr>
              <w:pStyle w:val="Akapitzlist"/>
              <w:ind w:left="0"/>
              <w:jc w:val="center"/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Murowana Goślina</w:t>
            </w:r>
          </w:p>
        </w:tc>
        <w:tc>
          <w:tcPr>
            <w:tcW w:w="5097" w:type="dxa"/>
          </w:tcPr>
          <w:p w14:paraId="4D3201BD" w14:textId="21618D0D" w:rsidR="00F16B2E" w:rsidRPr="00333890" w:rsidRDefault="00F16B2E" w:rsidP="00F16B2E">
            <w:pPr>
              <w:pStyle w:val="Akapitzlist"/>
              <w:ind w:left="0"/>
              <w:jc w:val="center"/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Robakowo</w:t>
            </w:r>
          </w:p>
        </w:tc>
      </w:tr>
      <w:tr w:rsidR="00F16B2E" w:rsidRPr="00333890" w14:paraId="1F355C94" w14:textId="77777777" w:rsidTr="00F16B2E">
        <w:tc>
          <w:tcPr>
            <w:tcW w:w="5097" w:type="dxa"/>
          </w:tcPr>
          <w:p w14:paraId="594FB486" w14:textId="77777777" w:rsidR="00F16B2E" w:rsidRPr="00333890" w:rsidRDefault="00F16B2E" w:rsidP="00F16B2E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GP1 – 01 – Centrum Produkcji Pokrowców</w:t>
            </w:r>
          </w:p>
          <w:p w14:paraId="61CD4BEC" w14:textId="77777777" w:rsidR="00F16B2E" w:rsidRPr="00333890" w:rsidRDefault="00F16B2E" w:rsidP="00F16B2E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GP2 – 01 – Centrum Produkcji Wielkoseryjnej</w:t>
            </w:r>
          </w:p>
          <w:p w14:paraId="1BE6955F" w14:textId="13850494" w:rsidR="00F16B2E" w:rsidRPr="00333890" w:rsidRDefault="00F16B2E" w:rsidP="00F16B2E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GP3 – 01 – Centrum Produkcji Wielkoseryjnej</w:t>
            </w:r>
          </w:p>
          <w:p w14:paraId="77FD21EB" w14:textId="77777777" w:rsidR="00F16B2E" w:rsidRPr="00333890" w:rsidRDefault="00F16B2E" w:rsidP="00F16B2E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GP4 – 01 – Centrum Produkcji Wielkoseryjnej - Skrzyniowa</w:t>
            </w:r>
          </w:p>
          <w:p w14:paraId="450B2E5B" w14:textId="77777777" w:rsidR="00F16B2E" w:rsidRPr="00333890" w:rsidRDefault="00F16B2E" w:rsidP="00F16B2E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GP5 – 01 – Centrum Produkcji Top Materacy</w:t>
            </w:r>
          </w:p>
          <w:p w14:paraId="58FE27CF" w14:textId="710D6486" w:rsidR="00F16B2E" w:rsidRPr="00333890" w:rsidRDefault="00F16B2E" w:rsidP="00F16B2E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GP6 – 01 – Centrum Produkcji Małoseryjnej</w:t>
            </w:r>
          </w:p>
          <w:p w14:paraId="5E5A259D" w14:textId="5684E4D1" w:rsidR="00F16B2E" w:rsidRPr="00333890" w:rsidRDefault="00F16B2E" w:rsidP="00333890">
            <w:pPr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GP10 – 01 – Produkcja palet tekturowych</w:t>
            </w:r>
          </w:p>
        </w:tc>
        <w:tc>
          <w:tcPr>
            <w:tcW w:w="5097" w:type="dxa"/>
          </w:tcPr>
          <w:p w14:paraId="676DA262" w14:textId="2A14F621" w:rsidR="00F16B2E" w:rsidRPr="00333890" w:rsidRDefault="00F16B2E" w:rsidP="00F16B2E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A-PROD -  Produkcja – ASSEMBLY</w:t>
            </w:r>
          </w:p>
          <w:p w14:paraId="22572182" w14:textId="77777777" w:rsidR="00F16B2E" w:rsidRPr="00333890" w:rsidRDefault="00F16B2E" w:rsidP="00F16B2E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F-PROD – Produkcja - FOAM CUTTING</w:t>
            </w:r>
          </w:p>
          <w:p w14:paraId="4361EFB2" w14:textId="14C55972" w:rsidR="00F16B2E" w:rsidRPr="00333890" w:rsidRDefault="00F16B2E" w:rsidP="00F16B2E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333890">
              <w:rPr>
                <w:rFonts w:cs="Calibri"/>
                <w:sz w:val="18"/>
                <w:szCs w:val="18"/>
              </w:rPr>
              <w:t>S-PROD – Produkcja - SEWING</w:t>
            </w:r>
          </w:p>
        </w:tc>
      </w:tr>
    </w:tbl>
    <w:p w14:paraId="22BFDB57" w14:textId="77777777" w:rsidR="00DE0201" w:rsidRDefault="00DE0201" w:rsidP="007F7917">
      <w:pPr>
        <w:spacing w:after="0" w:line="240" w:lineRule="auto"/>
        <w:rPr>
          <w:rFonts w:cs="Calibri"/>
        </w:rPr>
      </w:pPr>
    </w:p>
    <w:p w14:paraId="191FA3EA" w14:textId="77777777" w:rsidR="00DE0201" w:rsidRDefault="00DE0201" w:rsidP="007F7917">
      <w:pPr>
        <w:spacing w:after="0" w:line="240" w:lineRule="auto"/>
        <w:rPr>
          <w:rFonts w:cs="Calibri"/>
        </w:rPr>
      </w:pPr>
    </w:p>
    <w:p w14:paraId="6138CB27" w14:textId="64BD27F4" w:rsidR="00B542FA" w:rsidRPr="00B542FA" w:rsidRDefault="00B542FA" w:rsidP="00B542FA">
      <w:pPr>
        <w:pStyle w:val="Akapitzlist"/>
        <w:numPr>
          <w:ilvl w:val="0"/>
          <w:numId w:val="3"/>
        </w:numPr>
        <w:spacing w:after="0" w:line="240" w:lineRule="auto"/>
        <w:rPr>
          <w:rFonts w:cs="Calibri"/>
          <w:b/>
          <w:bCs/>
          <w:u w:val="single"/>
        </w:rPr>
      </w:pPr>
      <w:r w:rsidRPr="00B542FA">
        <w:rPr>
          <w:rFonts w:cs="Calibri"/>
          <w:b/>
          <w:bCs/>
          <w:u w:val="single"/>
        </w:rPr>
        <w:t xml:space="preserve">STOP PRODUCKJI / STOP WYSYŁKI </w:t>
      </w:r>
    </w:p>
    <w:p w14:paraId="3E55DF80" w14:textId="71915085" w:rsidR="00B62491" w:rsidRDefault="00B542FA" w:rsidP="00B62491">
      <w:pPr>
        <w:spacing w:after="0" w:line="240" w:lineRule="auto"/>
        <w:ind w:left="708"/>
      </w:pPr>
      <w:bookmarkStart w:id="0" w:name="_Hlk155684933"/>
      <w:r>
        <w:t>Po wykryciu niezgodności  tylko  i wyłącznie DZJ  informuje  droga mailową wszystkie zainteresowane strony o zablokowaniu danego surowca, półproduktu lub gotowego wyrobu do dalszej produkcji oraz wysyłki do klienta</w:t>
      </w:r>
      <w:r w:rsidR="00B62491">
        <w:t xml:space="preserve">. </w:t>
      </w:r>
    </w:p>
    <w:bookmarkEnd w:id="0"/>
    <w:p w14:paraId="2C2C6B2E" w14:textId="77777777" w:rsidR="00B542FA" w:rsidRDefault="00B542FA" w:rsidP="00B542FA">
      <w:pPr>
        <w:spacing w:after="0" w:line="240" w:lineRule="auto"/>
        <w:ind w:left="708"/>
      </w:pPr>
    </w:p>
    <w:p w14:paraId="2C0DF6AB" w14:textId="55DBC535" w:rsidR="00B542FA" w:rsidRDefault="00857A17" w:rsidP="00B542FA">
      <w:pPr>
        <w:spacing w:after="0" w:line="240" w:lineRule="auto"/>
        <w:ind w:left="708"/>
        <w:rPr>
          <w:rFonts w:cs="Calibri"/>
        </w:rPr>
      </w:pPr>
      <w:hyperlink r:id="rId10" w:history="1">
        <w:r w:rsidR="00B542FA" w:rsidRPr="00390765">
          <w:rPr>
            <w:rStyle w:val="Hipercze"/>
            <w:rFonts w:cs="Calibri"/>
          </w:rPr>
          <w:t>hap_stop@hildinganders.com</w:t>
        </w:r>
      </w:hyperlink>
      <w:r w:rsidR="00B542FA">
        <w:rPr>
          <w:rFonts w:cs="Calibri"/>
        </w:rPr>
        <w:t xml:space="preserve"> – W Przypadku fabryki Murowana Goślina </w:t>
      </w:r>
    </w:p>
    <w:p w14:paraId="2C62DA88" w14:textId="6902271A" w:rsidR="00B542FA" w:rsidRDefault="00857A17" w:rsidP="00B542FA">
      <w:pPr>
        <w:spacing w:after="0" w:line="240" w:lineRule="auto"/>
        <w:ind w:left="708"/>
        <w:rPr>
          <w:rFonts w:cs="Calibri"/>
        </w:rPr>
      </w:pPr>
      <w:hyperlink r:id="rId11" w:history="1">
        <w:r w:rsidR="00772B12" w:rsidRPr="00390765">
          <w:rPr>
            <w:rStyle w:val="Hipercze"/>
            <w:rFonts w:cs="Calibri"/>
          </w:rPr>
          <w:t>hap_stop_rob@hildinganders.com</w:t>
        </w:r>
      </w:hyperlink>
      <w:r w:rsidR="00772B12">
        <w:rPr>
          <w:rFonts w:cs="Calibri"/>
        </w:rPr>
        <w:t xml:space="preserve"> -</w:t>
      </w:r>
      <w:r w:rsidR="00772B12" w:rsidRPr="00772B12">
        <w:rPr>
          <w:rFonts w:cs="Calibri"/>
        </w:rPr>
        <w:t xml:space="preserve"> </w:t>
      </w:r>
      <w:r w:rsidR="00772B12">
        <w:rPr>
          <w:rFonts w:cs="Calibri"/>
        </w:rPr>
        <w:t xml:space="preserve">W Przypadku fabryki Robakowo </w:t>
      </w:r>
    </w:p>
    <w:p w14:paraId="11F6C22F" w14:textId="77777777" w:rsidR="00772B12" w:rsidRDefault="00772B12" w:rsidP="00B542FA">
      <w:pPr>
        <w:spacing w:after="0" w:line="240" w:lineRule="auto"/>
        <w:ind w:left="708"/>
        <w:rPr>
          <w:rFonts w:cs="Calibri"/>
        </w:rPr>
      </w:pPr>
    </w:p>
    <w:p w14:paraId="63F63C5A" w14:textId="64FD9328" w:rsidR="00772B12" w:rsidRDefault="00772B12" w:rsidP="00B542FA">
      <w:pPr>
        <w:spacing w:after="0" w:line="240" w:lineRule="auto"/>
        <w:ind w:left="708"/>
        <w:rPr>
          <w:rFonts w:cs="Calibri"/>
        </w:rPr>
      </w:pPr>
      <w:r>
        <w:rPr>
          <w:rFonts w:cs="Calibri"/>
        </w:rPr>
        <w:t xml:space="preserve">Każdy ze stopów winien otrzymać swój unikalny numer wg. Poniższego </w:t>
      </w:r>
      <w:proofErr w:type="gramStart"/>
      <w:r w:rsidR="005E2B23">
        <w:rPr>
          <w:rFonts w:cs="Calibri"/>
        </w:rPr>
        <w:t>schematu,</w:t>
      </w:r>
      <w:proofErr w:type="gramEnd"/>
      <w:r w:rsidR="005E2B23">
        <w:rPr>
          <w:rFonts w:cs="Calibri"/>
        </w:rPr>
        <w:t xml:space="preserve"> i winien być zachowany w tytule maila </w:t>
      </w:r>
    </w:p>
    <w:p w14:paraId="5B0D9EA2" w14:textId="77777777" w:rsidR="00772B12" w:rsidRPr="005E2B23" w:rsidRDefault="00772B12" w:rsidP="00B542FA">
      <w:pPr>
        <w:spacing w:after="0" w:line="240" w:lineRule="auto"/>
        <w:ind w:left="708"/>
        <w:rPr>
          <w:rFonts w:cs="Calibri"/>
          <w:sz w:val="20"/>
          <w:szCs w:val="20"/>
        </w:rPr>
      </w:pPr>
    </w:p>
    <w:p w14:paraId="6B589C54" w14:textId="2A4FFBDC" w:rsidR="00772B12" w:rsidRPr="005E2B23" w:rsidRDefault="00772B12" w:rsidP="00B542FA">
      <w:pPr>
        <w:spacing w:after="0" w:line="240" w:lineRule="auto"/>
        <w:ind w:left="708"/>
        <w:rPr>
          <w:rFonts w:cs="Calibri"/>
          <w:sz w:val="16"/>
          <w:szCs w:val="16"/>
        </w:rPr>
      </w:pPr>
      <w:r w:rsidRPr="005E2B23">
        <w:rPr>
          <w:rFonts w:cs="Calibri"/>
          <w:sz w:val="16"/>
          <w:szCs w:val="16"/>
        </w:rPr>
        <w:t xml:space="preserve">SKRÓT LOAKLIZACJI (MG/ROB) </w:t>
      </w:r>
      <w:r w:rsidR="007E0AA9" w:rsidRPr="005E2B23">
        <w:rPr>
          <w:rFonts w:cs="Calibri"/>
          <w:sz w:val="16"/>
          <w:szCs w:val="16"/>
        </w:rPr>
        <w:t>/ STOP WYSYŁKI/KOLEJNY NUMER</w:t>
      </w:r>
      <w:r w:rsidR="005E2B23" w:rsidRPr="005E2B23">
        <w:rPr>
          <w:rFonts w:cs="Calibri"/>
          <w:sz w:val="16"/>
          <w:szCs w:val="16"/>
        </w:rPr>
        <w:t xml:space="preserve"> 01;02…</w:t>
      </w:r>
      <w:r w:rsidR="007E0AA9" w:rsidRPr="005E2B23">
        <w:rPr>
          <w:rFonts w:cs="Calibri"/>
          <w:sz w:val="16"/>
          <w:szCs w:val="16"/>
        </w:rPr>
        <w:t xml:space="preserve"> /</w:t>
      </w:r>
      <w:r w:rsidR="005E2B23" w:rsidRPr="005E2B23">
        <w:rPr>
          <w:rFonts w:cs="Calibri"/>
          <w:sz w:val="16"/>
          <w:szCs w:val="16"/>
        </w:rPr>
        <w:t>MIESIĄC/ROK/WYRÓB LUB GRUPA WYROBÓW/DATOWNIK</w:t>
      </w:r>
    </w:p>
    <w:p w14:paraId="0B06FCBE" w14:textId="1AE5D660" w:rsidR="005E2B23" w:rsidRPr="005E2B23" w:rsidRDefault="005E2B23" w:rsidP="005E2B23">
      <w:pPr>
        <w:spacing w:after="0" w:line="240" w:lineRule="auto"/>
        <w:ind w:left="708"/>
        <w:rPr>
          <w:rFonts w:cs="Calibri"/>
          <w:sz w:val="16"/>
          <w:szCs w:val="16"/>
        </w:rPr>
      </w:pPr>
      <w:r w:rsidRPr="005E2B23">
        <w:rPr>
          <w:rFonts w:cs="Calibri"/>
          <w:sz w:val="16"/>
          <w:szCs w:val="16"/>
        </w:rPr>
        <w:t>SKRÓT LOAKLIZACJI (MG/ROB) / STOP PRODUKCJI/KOLEJNY NUMER 01;02… /MIESIĄC/ROK/WYRÓB LUB GRUPA WYROBÓW/DATOWNIK</w:t>
      </w:r>
    </w:p>
    <w:p w14:paraId="487D4876" w14:textId="31404E42" w:rsidR="005E2B23" w:rsidRDefault="005E2B23" w:rsidP="005E2B23">
      <w:pPr>
        <w:spacing w:after="0" w:line="240" w:lineRule="auto"/>
        <w:ind w:left="708"/>
        <w:rPr>
          <w:rFonts w:cs="Calibri"/>
        </w:rPr>
      </w:pPr>
    </w:p>
    <w:p w14:paraId="5872D5B4" w14:textId="6833B2DC" w:rsidR="005E2B23" w:rsidRDefault="007142AE" w:rsidP="00B542FA">
      <w:pPr>
        <w:spacing w:after="0" w:line="240" w:lineRule="auto"/>
        <w:ind w:left="708"/>
        <w:rPr>
          <w:rFonts w:cs="Calibri"/>
        </w:rPr>
      </w:pPr>
      <w:r>
        <w:rPr>
          <w:rFonts w:cs="Calibri"/>
        </w:rPr>
        <w:t>PRZYKŁAD:</w:t>
      </w:r>
    </w:p>
    <w:p w14:paraId="1259C80E" w14:textId="1941467E" w:rsidR="007142AE" w:rsidRDefault="008E08DF" w:rsidP="00B542FA">
      <w:pPr>
        <w:spacing w:after="0" w:line="240" w:lineRule="auto"/>
        <w:ind w:left="708"/>
        <w:rPr>
          <w:rFonts w:cs="Calibri"/>
        </w:rPr>
      </w:pPr>
      <w:r>
        <w:rPr>
          <w:rFonts w:cs="Calibri"/>
        </w:rPr>
        <w:t>MG/ROB/</w:t>
      </w:r>
      <w:r w:rsidR="007142AE">
        <w:rPr>
          <w:rFonts w:cs="Calibri"/>
        </w:rPr>
        <w:t xml:space="preserve">STOP WYSYŁKI/01/12/2023/VALEVAG 160 MIDFIRM/ 2344 </w:t>
      </w:r>
    </w:p>
    <w:p w14:paraId="3CBF385A" w14:textId="019C80B7" w:rsidR="005E2B23" w:rsidRDefault="005E2B23" w:rsidP="00B542FA">
      <w:pPr>
        <w:spacing w:after="0" w:line="240" w:lineRule="auto"/>
        <w:ind w:left="708"/>
        <w:rPr>
          <w:rFonts w:cs="Calibri"/>
        </w:rPr>
      </w:pPr>
    </w:p>
    <w:p w14:paraId="43BF70B7" w14:textId="12CB524F" w:rsidR="007142AE" w:rsidRPr="007142AE" w:rsidRDefault="007142AE" w:rsidP="00B542FA">
      <w:pPr>
        <w:spacing w:after="0" w:line="240" w:lineRule="auto"/>
        <w:ind w:left="708"/>
        <w:rPr>
          <w:rFonts w:cs="Calibri"/>
          <w:u w:val="single"/>
        </w:rPr>
      </w:pPr>
      <w:r w:rsidRPr="007142AE">
        <w:rPr>
          <w:rFonts w:cs="Calibri"/>
          <w:u w:val="single"/>
        </w:rPr>
        <w:t xml:space="preserve">Treść blokady winna zawierać: </w:t>
      </w:r>
    </w:p>
    <w:p w14:paraId="09F1CC9F" w14:textId="5D6FF35A" w:rsidR="007142AE" w:rsidRDefault="007142AE" w:rsidP="007142AE">
      <w:pPr>
        <w:pStyle w:val="Akapitzlist"/>
        <w:numPr>
          <w:ilvl w:val="0"/>
          <w:numId w:val="12"/>
        </w:numPr>
      </w:pPr>
      <w:r>
        <w:t xml:space="preserve">Co podlega blokadzie Nazwa, rozmiar, index, datownik / data produkcji </w:t>
      </w:r>
    </w:p>
    <w:p w14:paraId="31862B9C" w14:textId="0A56C382" w:rsidR="007142AE" w:rsidRPr="007142AE" w:rsidRDefault="007142AE" w:rsidP="007142AE">
      <w:pPr>
        <w:pStyle w:val="Akapitzlist"/>
        <w:ind w:left="1440"/>
        <w:rPr>
          <w:sz w:val="16"/>
          <w:szCs w:val="16"/>
        </w:rPr>
      </w:pPr>
      <w:r w:rsidRPr="007142AE">
        <w:rPr>
          <w:sz w:val="16"/>
          <w:szCs w:val="16"/>
        </w:rPr>
        <w:t xml:space="preserve">*W przypadku blokady większej ilości komponentów/surowców/wyrobów gotowych należy wszystkie indeksy przywołać w treści maila </w:t>
      </w:r>
    </w:p>
    <w:p w14:paraId="7087B369" w14:textId="77777777" w:rsidR="007142AE" w:rsidRDefault="007142AE" w:rsidP="007142AE">
      <w:pPr>
        <w:pStyle w:val="Akapitzlist"/>
        <w:numPr>
          <w:ilvl w:val="0"/>
          <w:numId w:val="12"/>
        </w:numPr>
      </w:pPr>
      <w:r>
        <w:t xml:space="preserve">Przyczyna blokady </w:t>
      </w:r>
    </w:p>
    <w:p w14:paraId="3E1C3DE5" w14:textId="5B99F779" w:rsidR="007142AE" w:rsidRDefault="007142AE" w:rsidP="007142AE">
      <w:pPr>
        <w:pStyle w:val="Akapitzlist"/>
        <w:numPr>
          <w:ilvl w:val="0"/>
          <w:numId w:val="12"/>
        </w:numPr>
      </w:pPr>
      <w:r>
        <w:t>Podpis osoby wysyłającej STOP</w:t>
      </w:r>
    </w:p>
    <w:p w14:paraId="1F9F80A3" w14:textId="77777777" w:rsidR="00C8441C" w:rsidRDefault="00C8441C" w:rsidP="00C8441C">
      <w:pPr>
        <w:spacing w:after="0"/>
        <w:ind w:left="720"/>
      </w:pPr>
      <w:r w:rsidRPr="00C8441C">
        <w:rPr>
          <w:b/>
          <w:bCs/>
          <w:color w:val="FF0000"/>
        </w:rPr>
        <w:t>UWAGA:</w:t>
      </w:r>
      <w:r>
        <w:t xml:space="preserve"> w przypadku STOP PRODUKCJI nie następuje automatyczne zablokowanie FG, w którym złe</w:t>
      </w:r>
    </w:p>
    <w:p w14:paraId="14E24124" w14:textId="500A2523" w:rsidR="00C8441C" w:rsidRDefault="00C8441C" w:rsidP="00C8441C">
      <w:pPr>
        <w:spacing w:after="0"/>
      </w:pPr>
      <w:r>
        <w:t xml:space="preserve">              komponenty mogą się znajdować. </w:t>
      </w:r>
      <w:r w:rsidRPr="00E30E02">
        <w:t>W celu zablokowania FG niezbędny jest osobny mail „STOP WYSYŁKI</w:t>
      </w:r>
      <w:r>
        <w:t>” –patrz podpunkt</w:t>
      </w:r>
    </w:p>
    <w:p w14:paraId="7FC1070F" w14:textId="5649232F" w:rsidR="00DE0201" w:rsidRPr="00B542FA" w:rsidRDefault="00DE0201" w:rsidP="00DE0201">
      <w:pPr>
        <w:pStyle w:val="Akapitzlist"/>
        <w:numPr>
          <w:ilvl w:val="0"/>
          <w:numId w:val="3"/>
        </w:numPr>
        <w:spacing w:after="0" w:line="240" w:lineRule="auto"/>
        <w:rPr>
          <w:rFonts w:cs="Calibri"/>
          <w:b/>
          <w:bCs/>
          <w:u w:val="single"/>
        </w:rPr>
      </w:pPr>
      <w:r w:rsidRPr="00B542FA">
        <w:rPr>
          <w:rFonts w:cs="Calibri"/>
          <w:b/>
          <w:bCs/>
          <w:u w:val="single"/>
        </w:rPr>
        <w:t xml:space="preserve">STOP PRODUCKJI / STOP WYSYŁKI </w:t>
      </w:r>
      <w:r>
        <w:rPr>
          <w:rFonts w:cs="Calibri"/>
          <w:b/>
          <w:bCs/>
          <w:u w:val="single"/>
        </w:rPr>
        <w:t>ZAPISY</w:t>
      </w:r>
      <w:r w:rsidR="00267D14">
        <w:rPr>
          <w:rFonts w:cs="Calibri"/>
          <w:b/>
          <w:bCs/>
          <w:u w:val="single"/>
        </w:rPr>
        <w:t xml:space="preserve">, POSTĘPOWANIE </w:t>
      </w:r>
    </w:p>
    <w:p w14:paraId="2180FC7D" w14:textId="31EC982F" w:rsidR="00C8441C" w:rsidRDefault="00C8441C" w:rsidP="00DE0201">
      <w:pPr>
        <w:spacing w:after="0"/>
        <w:ind w:left="360"/>
      </w:pPr>
    </w:p>
    <w:p w14:paraId="3FEDB886" w14:textId="031C2CFD" w:rsidR="00C8441C" w:rsidRDefault="00C8441C" w:rsidP="00DE0201">
      <w:pPr>
        <w:pStyle w:val="Akapitzlist"/>
        <w:numPr>
          <w:ilvl w:val="0"/>
          <w:numId w:val="14"/>
        </w:numPr>
      </w:pPr>
      <w:r>
        <w:t xml:space="preserve">Inspektorzy DZJ uzupełniają plik </w:t>
      </w:r>
      <w:r w:rsidR="00776056" w:rsidRPr="00776056">
        <w:rPr>
          <w:i/>
          <w:iCs/>
          <w:color w:val="0070C0"/>
        </w:rPr>
        <w:t>S01_P02_F05 - STOP F</w:t>
      </w:r>
      <w:r w:rsidR="00776056">
        <w:rPr>
          <w:i/>
          <w:iCs/>
          <w:color w:val="0070C0"/>
        </w:rPr>
        <w:t>G</w:t>
      </w:r>
      <w:r w:rsidR="00776056" w:rsidRPr="00776056">
        <w:rPr>
          <w:i/>
          <w:iCs/>
          <w:color w:val="0070C0"/>
        </w:rPr>
        <w:t xml:space="preserve"> </w:t>
      </w:r>
      <w:r>
        <w:t xml:space="preserve">o każdorazowe zatrzymanie produkcji oraz wysyłek. Niezbędne </w:t>
      </w:r>
      <w:r w:rsidR="000C4692">
        <w:t>informacje,</w:t>
      </w:r>
      <w:r>
        <w:t xml:space="preserve"> </w:t>
      </w:r>
      <w:r w:rsidR="00776056">
        <w:t xml:space="preserve">które wprowadza Inspektor oznaczone są kolorem pomarańczowym. </w:t>
      </w:r>
    </w:p>
    <w:p w14:paraId="1DCCB729" w14:textId="5E18D77A" w:rsidR="00C8441C" w:rsidRDefault="00347B99" w:rsidP="00C8441C">
      <w:r w:rsidRPr="00347B99">
        <w:rPr>
          <w:noProof/>
        </w:rPr>
        <w:drawing>
          <wp:inline distT="0" distB="0" distL="0" distR="0" wp14:anchorId="6EA4AB89" wp14:editId="0F3A250B">
            <wp:extent cx="6479540" cy="658495"/>
            <wp:effectExtent l="0" t="0" r="0" b="8255"/>
            <wp:docPr id="195160761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6880" w14:textId="77777777" w:rsidR="00C8441C" w:rsidRDefault="00C8441C" w:rsidP="00C8441C">
      <w:pPr>
        <w:pStyle w:val="Akapitzlist"/>
      </w:pPr>
    </w:p>
    <w:p w14:paraId="5204D0B6" w14:textId="26FBF21E" w:rsidR="00C8441C" w:rsidRDefault="00C8441C" w:rsidP="00DE0201">
      <w:pPr>
        <w:pStyle w:val="Akapitzlist"/>
        <w:numPr>
          <w:ilvl w:val="0"/>
          <w:numId w:val="14"/>
        </w:numPr>
      </w:pPr>
      <w:r>
        <w:lastRenderedPageBreak/>
        <w:t xml:space="preserve">Po otrzymaniu wiadomości </w:t>
      </w:r>
      <w:r w:rsidRPr="00DE0201">
        <w:rPr>
          <w:b/>
          <w:bCs/>
        </w:rPr>
        <w:t>STOP PRODUKCJI/STOP WYSYŁKI</w:t>
      </w:r>
      <w:r>
        <w:t xml:space="preserve">, </w:t>
      </w:r>
      <w:r w:rsidR="00596E38" w:rsidRPr="00596E38">
        <w:t>Koordynatorzy lub w przypadku nieobecności koordynatora magazynu MAGAZYNIER DS. PRZYJĘCIA DOSTAWV przy współpracy z</w:t>
      </w:r>
      <w:r>
        <w:t xml:space="preserve"> DOKK blokuje systemowo wskazane w treści surowce / półprodukty / wyroby gotowe tak aby nie było możliwe ich pobranie na produkcję (w przypadku surowców) oraz wysyłka do Klienta (w przypadku FG). </w:t>
      </w:r>
    </w:p>
    <w:p w14:paraId="1DC7CAA2" w14:textId="29D195B3" w:rsidR="00C8441C" w:rsidRDefault="00596E38" w:rsidP="00C8441C">
      <w:pPr>
        <w:pStyle w:val="Akapitzlist"/>
      </w:pPr>
      <w:r w:rsidRPr="00596E38">
        <w:t>Koordynator Lub w przypadku nieobecności Koordynatora magazynu, MAGAZYNIER DS. PRZYJĘCIA DOSTAW wykonuje proces blokowania systemowo, również każdorazowo uzupełnia plik</w:t>
      </w:r>
      <w:r w:rsidRPr="00776056">
        <w:rPr>
          <w:i/>
          <w:iCs/>
          <w:color w:val="0070C0"/>
        </w:rPr>
        <w:t xml:space="preserve"> </w:t>
      </w:r>
      <w:r w:rsidR="00776056" w:rsidRPr="00776056">
        <w:rPr>
          <w:i/>
          <w:iCs/>
          <w:color w:val="0070C0"/>
        </w:rPr>
        <w:t>S01_P02_F05 - STOP F</w:t>
      </w:r>
      <w:r w:rsidR="00776056">
        <w:rPr>
          <w:i/>
          <w:iCs/>
          <w:color w:val="0070C0"/>
        </w:rPr>
        <w:t>G</w:t>
      </w:r>
      <w:r w:rsidR="00776056">
        <w:t xml:space="preserve">. </w:t>
      </w:r>
    </w:p>
    <w:p w14:paraId="0CE09253" w14:textId="3B314EAF" w:rsidR="00776056" w:rsidRDefault="00776056" w:rsidP="00C8441C">
      <w:pPr>
        <w:pStyle w:val="Akapitzlist"/>
      </w:pPr>
      <w:r>
        <w:t xml:space="preserve"> B1). Koordynator Magazynu uzupełnia kolumny oznaczone kolorem białym </w:t>
      </w:r>
    </w:p>
    <w:p w14:paraId="2E6E618A" w14:textId="77777777" w:rsidR="00F167DE" w:rsidRDefault="00F167DE" w:rsidP="00F167DE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B2). Koordynator lub w przypadku nieobecności koordynatora magazynu MAGAZYNIER DS. PRZYJĘCIA DOSTAW uzupełnia kolumny oznaczone kolorem białym.</w:t>
      </w:r>
    </w:p>
    <w:p w14:paraId="5BA0B2EA" w14:textId="77777777" w:rsidR="00F167DE" w:rsidRDefault="00F167DE" w:rsidP="00F167DE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B3).Obecny na kolejnej zmianie koordynator weryfikuje przeprowadzoną operację blokowania lub odblokowania surowca, FG.</w:t>
      </w:r>
    </w:p>
    <w:p w14:paraId="0820A324" w14:textId="0BF932A5" w:rsidR="00776056" w:rsidRPr="00333890" w:rsidRDefault="00776056" w:rsidP="00602D93">
      <w:pPr>
        <w:pStyle w:val="Akapitzlist"/>
        <w:jc w:val="center"/>
      </w:pPr>
      <w:r w:rsidRPr="00776056">
        <w:rPr>
          <w:noProof/>
        </w:rPr>
        <w:drawing>
          <wp:inline distT="0" distB="0" distL="0" distR="0" wp14:anchorId="7C9B87B3" wp14:editId="041457B6">
            <wp:extent cx="4666643" cy="962689"/>
            <wp:effectExtent l="0" t="0" r="635" b="8890"/>
            <wp:docPr id="32648649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6" cy="9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56DA4" w14:textId="77777777" w:rsidR="00C8441C" w:rsidRPr="00A06EF8" w:rsidRDefault="00C8441C" w:rsidP="00C8441C">
      <w:pPr>
        <w:ind w:left="720"/>
      </w:pPr>
      <w:r w:rsidRPr="00A06EF8">
        <w:rPr>
          <w:b/>
          <w:bCs/>
          <w:color w:val="FF0000"/>
        </w:rPr>
        <w:t>UWAGA:</w:t>
      </w:r>
      <w:r w:rsidRPr="00A06EF8">
        <w:t xml:space="preserve"> w przypadku, gdy blokada FG wynika z </w:t>
      </w:r>
      <w:r w:rsidRPr="00A06EF8">
        <w:rPr>
          <w:b/>
          <w:bCs/>
          <w:color w:val="FF0000"/>
        </w:rPr>
        <w:t>Sales Stop</w:t>
      </w:r>
      <w:r w:rsidRPr="00A06EF8">
        <w:t xml:space="preserve">, </w:t>
      </w:r>
      <w:r w:rsidRPr="00A06EF8">
        <w:rPr>
          <w:b/>
          <w:bCs/>
          <w:color w:val="FF0000"/>
        </w:rPr>
        <w:t>Delivery Stop</w:t>
      </w:r>
      <w:r w:rsidRPr="00A06EF8">
        <w:rPr>
          <w:color w:val="FF0000"/>
        </w:rPr>
        <w:t xml:space="preserve"> </w:t>
      </w:r>
      <w:r w:rsidRPr="00A06EF8">
        <w:t xml:space="preserve">otrzymanego od Klienta, obowiązkowo należy wszystkie zablokowane palety okleić czerwoną, dużą naklejką nad etykietą ULL z obu stron palety. Oklejaniem etykietami koordynuje DZJ. </w:t>
      </w:r>
    </w:p>
    <w:p w14:paraId="0F3BD651" w14:textId="77777777" w:rsidR="00C8441C" w:rsidRDefault="00C8441C" w:rsidP="00DE0201">
      <w:pPr>
        <w:pStyle w:val="Akapitzlist"/>
        <w:numPr>
          <w:ilvl w:val="0"/>
          <w:numId w:val="14"/>
        </w:numPr>
      </w:pPr>
      <w:r>
        <w:t>Wywołanie danej partii wyrobów gotowych (FG) do naprawy może nastąpić tylko mailowo zachowując kontynuację korespondencji „STOP WYSYŁKI…”.</w:t>
      </w:r>
    </w:p>
    <w:p w14:paraId="05999B93" w14:textId="77777777" w:rsidR="00C8441C" w:rsidRDefault="00C8441C" w:rsidP="00C8441C">
      <w:pPr>
        <w:pStyle w:val="Akapitzlist"/>
      </w:pPr>
      <w:r>
        <w:t>Magazynier, zgodnie z informacją w e-mail przesuwa zablokowane wyroby na lokalizacje naprawczą danego centrum np. GP5-05.</w:t>
      </w:r>
    </w:p>
    <w:p w14:paraId="70F20814" w14:textId="77777777" w:rsidR="00C8441C" w:rsidRDefault="00C8441C" w:rsidP="00C8441C">
      <w:pPr>
        <w:pStyle w:val="Akapitzlist"/>
      </w:pPr>
    </w:p>
    <w:p w14:paraId="5302A2F7" w14:textId="1C3A9BDA" w:rsidR="001A0911" w:rsidRDefault="00C8441C" w:rsidP="00DE0201">
      <w:pPr>
        <w:pStyle w:val="Akapitzlist"/>
        <w:numPr>
          <w:ilvl w:val="0"/>
          <w:numId w:val="14"/>
        </w:numPr>
      </w:pPr>
      <w:bookmarkStart w:id="1" w:name="_Hlk152245135"/>
      <w:r w:rsidRPr="00AA61FF">
        <w:t xml:space="preserve">Po wykonaniu naprawy </w:t>
      </w:r>
      <w:r>
        <w:t>wyrobu gotowego (</w:t>
      </w:r>
      <w:r w:rsidRPr="00AA61FF">
        <w:t>FG</w:t>
      </w:r>
      <w:r>
        <w:t>)</w:t>
      </w:r>
      <w:r w:rsidRPr="00AA61FF">
        <w:t xml:space="preserve"> rolą brygadzisty/koordynatora produkcji jest </w:t>
      </w:r>
      <w:r w:rsidR="00FD34EC">
        <w:t xml:space="preserve">zaraportowanie w </w:t>
      </w:r>
      <w:r w:rsidR="00776056">
        <w:t xml:space="preserve">pliku </w:t>
      </w:r>
      <w:r w:rsidR="00776056" w:rsidRPr="00776056">
        <w:rPr>
          <w:i/>
          <w:iCs/>
          <w:color w:val="0070C0"/>
        </w:rPr>
        <w:t>S01_P02_F05 - STOP F</w:t>
      </w:r>
      <w:r w:rsidR="00776056">
        <w:rPr>
          <w:i/>
          <w:iCs/>
          <w:color w:val="0070C0"/>
        </w:rPr>
        <w:t>G</w:t>
      </w:r>
      <w:r w:rsidR="0030353A">
        <w:t xml:space="preserve"> ilości w</w:t>
      </w:r>
      <w:r w:rsidR="00776056">
        <w:t xml:space="preserve">g. poniższej tabeli oznaczonej w pliku kolorem błękitnym </w:t>
      </w:r>
      <w:r w:rsidR="001A0911">
        <w:t>oraz informacje mailowa do DZJ w ciągu odpowiedzi.</w:t>
      </w:r>
    </w:p>
    <w:p w14:paraId="102CD184" w14:textId="250BDBF9" w:rsidR="00C8441C" w:rsidRDefault="001A0911" w:rsidP="001A0911">
      <w:pPr>
        <w:pStyle w:val="Akapitzlist"/>
      </w:pPr>
      <w:r>
        <w:t xml:space="preserve"> </w:t>
      </w:r>
    </w:p>
    <w:p w14:paraId="50B2541C" w14:textId="0EAF3282" w:rsidR="00776056" w:rsidRDefault="00776056" w:rsidP="001A0911">
      <w:pPr>
        <w:pStyle w:val="Akapitzlist"/>
        <w:jc w:val="center"/>
      </w:pPr>
      <w:r w:rsidRPr="00776056">
        <w:rPr>
          <w:noProof/>
        </w:rPr>
        <w:drawing>
          <wp:inline distT="0" distB="0" distL="0" distR="0" wp14:anchorId="77E38ABE" wp14:editId="7AAEAB54">
            <wp:extent cx="4801815" cy="1284217"/>
            <wp:effectExtent l="0" t="0" r="0" b="0"/>
            <wp:docPr id="114833965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76" cy="128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03F06FE0" w14:textId="77777777" w:rsidR="00C8441C" w:rsidRDefault="00C8441C" w:rsidP="00C8441C">
      <w:pPr>
        <w:pStyle w:val="Akapitzlist"/>
      </w:pPr>
    </w:p>
    <w:p w14:paraId="3A008951" w14:textId="77777777" w:rsidR="00C8441C" w:rsidRDefault="00C8441C" w:rsidP="00DE0201">
      <w:pPr>
        <w:pStyle w:val="Akapitzlist"/>
        <w:numPr>
          <w:ilvl w:val="0"/>
          <w:numId w:val="14"/>
        </w:numPr>
      </w:pPr>
      <w:r>
        <w:t>DZJ</w:t>
      </w:r>
      <w:r w:rsidRPr="00AA61FF">
        <w:t xml:space="preserve"> po weryfikacji</w:t>
      </w:r>
      <w:r>
        <w:t xml:space="preserve"> wyrobu gotowego (FG)</w:t>
      </w:r>
      <w:r w:rsidRPr="00AA61FF">
        <w:t xml:space="preserve"> NIEZWŁOCZNIE</w:t>
      </w:r>
      <w:r>
        <w:t xml:space="preserve"> wysyła informację ze zwolnieniem blokady i prośbą do Magazynu o</w:t>
      </w:r>
      <w:r w:rsidRPr="00AA61FF">
        <w:t xml:space="preserve"> odblokow</w:t>
      </w:r>
      <w:r>
        <w:t>anie</w:t>
      </w:r>
      <w:r w:rsidRPr="00AA61FF">
        <w:t xml:space="preserve"> wysyłki  przy pomocy </w:t>
      </w:r>
      <w:r>
        <w:t>wiadomości e-</w:t>
      </w:r>
      <w:r w:rsidRPr="00AA61FF">
        <w:t>maila  „</w:t>
      </w:r>
      <w:r>
        <w:t xml:space="preserve">RE: </w:t>
      </w:r>
      <w:r w:rsidRPr="00AA61FF">
        <w:t xml:space="preserve">STOP WYSYŁKI…….”  zachowując </w:t>
      </w:r>
      <w:r>
        <w:t>kontynuację</w:t>
      </w:r>
      <w:r w:rsidRPr="00AA61FF">
        <w:t xml:space="preserve"> korespondencji.</w:t>
      </w:r>
    </w:p>
    <w:p w14:paraId="41A0B0F5" w14:textId="77777777" w:rsidR="00C8441C" w:rsidRDefault="00C8441C" w:rsidP="00C8441C">
      <w:pPr>
        <w:pStyle w:val="Akapitzlist"/>
      </w:pPr>
      <w:r w:rsidRPr="00022065">
        <w:lastRenderedPageBreak/>
        <w:t>DZJ informując o odblokowaniu musi w mailu zaznaczyć, czy odblokowanie dot</w:t>
      </w:r>
      <w:r>
        <w:t>yczy całego zablokowanego</w:t>
      </w:r>
      <w:r w:rsidRPr="00022065">
        <w:t xml:space="preserve"> zapasu</w:t>
      </w:r>
      <w:r>
        <w:t xml:space="preserve"> FG</w:t>
      </w:r>
      <w:r w:rsidRPr="00022065">
        <w:t xml:space="preserve"> w magazynie czy tylko ilości zwiezionych do naprawy na</w:t>
      </w:r>
      <w:r>
        <w:t>/z produkcji</w:t>
      </w:r>
      <w:r w:rsidRPr="00022065">
        <w:t>.</w:t>
      </w:r>
    </w:p>
    <w:p w14:paraId="4CB17A40" w14:textId="77777777" w:rsidR="00C8441C" w:rsidRDefault="00C8441C" w:rsidP="00C8441C">
      <w:pPr>
        <w:pStyle w:val="Akapitzlist"/>
      </w:pPr>
    </w:p>
    <w:p w14:paraId="4FABBB85" w14:textId="77777777" w:rsidR="00C8441C" w:rsidRDefault="00C8441C" w:rsidP="00DE0201">
      <w:pPr>
        <w:pStyle w:val="Akapitzlist"/>
        <w:numPr>
          <w:ilvl w:val="0"/>
          <w:numId w:val="14"/>
        </w:numPr>
      </w:pPr>
      <w:r w:rsidRPr="00BC4ECA">
        <w:t>Wstawienie do regału</w:t>
      </w:r>
      <w:r>
        <w:t xml:space="preserve"> naprawionych i zwolnionych wyrobów gotowych (FG)</w:t>
      </w:r>
      <w:r w:rsidRPr="00BC4ECA">
        <w:t xml:space="preserve"> następuje dopiero po zmianie statusu</w:t>
      </w:r>
      <w:r>
        <w:t xml:space="preserve"> w M3</w:t>
      </w:r>
      <w:r w:rsidRPr="00BC4ECA">
        <w:t xml:space="preserve"> przez </w:t>
      </w:r>
      <w:r>
        <w:t>K</w:t>
      </w:r>
      <w:r w:rsidRPr="00BC4ECA">
        <w:t xml:space="preserve">oordynatora </w:t>
      </w:r>
      <w:r>
        <w:t>M</w:t>
      </w:r>
      <w:r w:rsidRPr="00BC4ECA">
        <w:t>agazynu po informacji z DZJ o zakończeniu blokady.</w:t>
      </w:r>
    </w:p>
    <w:p w14:paraId="3086D6DD" w14:textId="47915542" w:rsidR="00C8441C" w:rsidRDefault="00C8441C" w:rsidP="00DE0201">
      <w:pPr>
        <w:pStyle w:val="Akapitzlist"/>
        <w:rPr>
          <w:color w:val="E36C0A" w:themeColor="accent6" w:themeShade="BF"/>
        </w:rPr>
      </w:pPr>
      <w:r>
        <w:t xml:space="preserve">Koordynator Magazynu zwalniając systemowo, każdorazowo uzupełnia </w:t>
      </w:r>
      <w:r w:rsidR="008E4FB9">
        <w:t xml:space="preserve">plik - </w:t>
      </w:r>
      <w:r w:rsidR="008E4FB9" w:rsidRPr="00776056">
        <w:rPr>
          <w:i/>
          <w:iCs/>
          <w:color w:val="0070C0"/>
        </w:rPr>
        <w:t>S01_P02_F05 - STOP F</w:t>
      </w:r>
      <w:r w:rsidR="008E4FB9">
        <w:rPr>
          <w:i/>
          <w:iCs/>
          <w:color w:val="0070C0"/>
        </w:rPr>
        <w:t>G</w:t>
      </w:r>
      <w:r w:rsidR="008E4FB9">
        <w:t>.</w:t>
      </w:r>
      <w:r>
        <w:t xml:space="preserve"> </w:t>
      </w:r>
      <w:r w:rsidRPr="00333890">
        <w:rPr>
          <w:color w:val="000000" w:themeColor="text1"/>
        </w:rPr>
        <w:t xml:space="preserve">kolumny </w:t>
      </w:r>
      <w:r w:rsidRPr="008E4FB9">
        <w:rPr>
          <w:color w:val="000000" w:themeColor="text1"/>
        </w:rPr>
        <w:t xml:space="preserve">OSOBA ODBLOKUJĄCA STAN MAGAZYNOWY </w:t>
      </w:r>
      <w:r>
        <w:rPr>
          <w:color w:val="000000" w:themeColor="text1"/>
        </w:rPr>
        <w:t xml:space="preserve">oraz </w:t>
      </w:r>
      <w:r w:rsidRPr="008E4FB9">
        <w:rPr>
          <w:color w:val="000000" w:themeColor="text1"/>
        </w:rPr>
        <w:t>DATA ZMIANY STATUSU OK.</w:t>
      </w:r>
    </w:p>
    <w:p w14:paraId="760DB43C" w14:textId="77777777" w:rsidR="00347B99" w:rsidRDefault="00347B99" w:rsidP="00DE0201">
      <w:pPr>
        <w:pStyle w:val="Akapitzlist"/>
      </w:pPr>
    </w:p>
    <w:p w14:paraId="4E156940" w14:textId="571C5C4C" w:rsidR="00DE0201" w:rsidRDefault="00347B99" w:rsidP="00347B99">
      <w:pPr>
        <w:pStyle w:val="Akapitzlist"/>
        <w:jc w:val="center"/>
      </w:pPr>
      <w:r w:rsidRPr="00776056">
        <w:rPr>
          <w:noProof/>
        </w:rPr>
        <w:drawing>
          <wp:inline distT="0" distB="0" distL="0" distR="0" wp14:anchorId="6BAA54BD" wp14:editId="706B1548">
            <wp:extent cx="2400382" cy="962660"/>
            <wp:effectExtent l="0" t="0" r="0" b="8890"/>
            <wp:docPr id="1620285653" name="Obraz 162028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61"/>
                    <a:stretch/>
                  </pic:blipFill>
                  <pic:spPr bwMode="auto">
                    <a:xfrm>
                      <a:off x="0" y="0"/>
                      <a:ext cx="2413505" cy="9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15048" w14:textId="77777777" w:rsidR="00347B99" w:rsidRDefault="00347B99" w:rsidP="00DE0201">
      <w:pPr>
        <w:pStyle w:val="Akapitzlist"/>
      </w:pPr>
    </w:p>
    <w:p w14:paraId="422172E9" w14:textId="4544F907" w:rsidR="00B542FA" w:rsidRPr="00DE0201" w:rsidRDefault="00DE0201" w:rsidP="007F7917">
      <w:pPr>
        <w:pStyle w:val="Akapitzlist"/>
        <w:numPr>
          <w:ilvl w:val="0"/>
          <w:numId w:val="3"/>
        </w:numPr>
        <w:spacing w:after="0" w:line="240" w:lineRule="auto"/>
        <w:rPr>
          <w:rFonts w:cs="Calibri"/>
          <w:b/>
          <w:bCs/>
          <w:u w:val="single"/>
        </w:rPr>
      </w:pPr>
      <w:r w:rsidRPr="00B542FA">
        <w:rPr>
          <w:rFonts w:cs="Calibri"/>
          <w:b/>
          <w:bCs/>
          <w:u w:val="single"/>
        </w:rPr>
        <w:t xml:space="preserve">STOP PRODUCKJI / STOP WYSYŁKI </w:t>
      </w:r>
      <w:r>
        <w:rPr>
          <w:rFonts w:cs="Calibri"/>
          <w:b/>
          <w:bCs/>
          <w:u w:val="single"/>
        </w:rPr>
        <w:t xml:space="preserve">ZAPISY – DZIAŁANIA </w:t>
      </w:r>
    </w:p>
    <w:p w14:paraId="45DDDB1F" w14:textId="3F2C0EA8" w:rsidR="00596E38" w:rsidRDefault="007F7917" w:rsidP="00596E38">
      <w:pPr>
        <w:pStyle w:val="Akapitzlist"/>
        <w:spacing w:after="0" w:line="240" w:lineRule="auto"/>
        <w:rPr>
          <w:rFonts w:cs="Calibri"/>
        </w:rPr>
      </w:pPr>
      <w:r w:rsidRPr="007F7917">
        <w:rPr>
          <w:rFonts w:cs="Calibri"/>
        </w:rPr>
        <w:t xml:space="preserve">Wyróżniamy niezgodności: </w:t>
      </w:r>
    </w:p>
    <w:p w14:paraId="2B79AF18" w14:textId="77777777" w:rsidR="00596E38" w:rsidRPr="00596E38" w:rsidRDefault="00596E38" w:rsidP="00596E38">
      <w:pPr>
        <w:pStyle w:val="Akapitzlist"/>
        <w:spacing w:after="0" w:line="240" w:lineRule="auto"/>
        <w:rPr>
          <w:rFonts w:cs="Calibri"/>
        </w:rPr>
      </w:pPr>
    </w:p>
    <w:p w14:paraId="3DE62522" w14:textId="77777777" w:rsidR="007F7917" w:rsidRPr="007F7917" w:rsidRDefault="007F7917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2C3194">
        <w:rPr>
          <w:rFonts w:cs="Calibri"/>
          <w:b/>
          <w:bCs/>
        </w:rPr>
        <w:t xml:space="preserve">Przypadkowe </w:t>
      </w:r>
      <w:r w:rsidRPr="007F7917">
        <w:rPr>
          <w:rFonts w:cs="Calibri"/>
        </w:rPr>
        <w:t>- wobec których, nie podejmuje się działań korygujących mających na celu usunięcie przyczyn ich wystąpienia. Przypadkowa niezgodność to niespełnienie wymagań bez większych konsekwencji, będąca odizolowanym przypadkiem, jednakże kilka takich niezgodności w tym samym obszarze mogą stać się niezgodnością systematyczną (krytyczną),</w:t>
      </w:r>
    </w:p>
    <w:p w14:paraId="3686979F" w14:textId="2F35504B" w:rsidR="007F7917" w:rsidRPr="00333890" w:rsidRDefault="007F7917" w:rsidP="007F7917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2C3194">
        <w:rPr>
          <w:rFonts w:cs="Calibri"/>
          <w:b/>
          <w:bCs/>
        </w:rPr>
        <w:t>Systematyczne (krytyczne)</w:t>
      </w:r>
      <w:r w:rsidRPr="007F7917">
        <w:rPr>
          <w:rFonts w:cs="Calibri"/>
        </w:rPr>
        <w:t xml:space="preserve"> -  powtarzające się niezgodności przypadkowe, których występowanie może powodować poważne konsekwencje dla ZSZ lub niezgodności znaczące wynikające z naruszenia wymagań ZSZ.</w:t>
      </w:r>
    </w:p>
    <w:p w14:paraId="408B5F43" w14:textId="77777777" w:rsidR="00DD5998" w:rsidRPr="007F7917" w:rsidRDefault="00DD5998" w:rsidP="007F7917">
      <w:pPr>
        <w:spacing w:after="0" w:line="240" w:lineRule="auto"/>
        <w:rPr>
          <w:rFonts w:cs="Calibri"/>
        </w:rPr>
      </w:pPr>
    </w:p>
    <w:p w14:paraId="5E08A00C" w14:textId="0C6C53E0" w:rsidR="00177B7F" w:rsidRDefault="00177B7F" w:rsidP="00177B7F">
      <w:pPr>
        <w:pStyle w:val="Akapitzlist"/>
        <w:spacing w:after="0" w:line="240" w:lineRule="auto"/>
        <w:rPr>
          <w:rFonts w:cs="Calibri"/>
        </w:rPr>
      </w:pPr>
      <w:r>
        <w:rPr>
          <w:rFonts w:cs="Calibri"/>
        </w:rPr>
        <w:t>W</w:t>
      </w:r>
      <w:r w:rsidR="007F7917" w:rsidRPr="007F7917">
        <w:rPr>
          <w:rFonts w:cs="Calibri"/>
        </w:rPr>
        <w:t xml:space="preserve"> przypadku niezgodności wymagających podjęcia działań korygujących, które służą usunięciu przyczyny ich wystąpienia. </w:t>
      </w:r>
      <w:r w:rsidR="002C3194">
        <w:rPr>
          <w:rFonts w:cs="Calibri"/>
        </w:rPr>
        <w:t>N</w:t>
      </w:r>
      <w:r w:rsidR="007F7917" w:rsidRPr="007F7917">
        <w:rPr>
          <w:rFonts w:cs="Calibri"/>
        </w:rPr>
        <w:t>iezgodność</w:t>
      </w:r>
      <w:r w:rsidR="002C3194">
        <w:rPr>
          <w:rFonts w:cs="Calibri"/>
        </w:rPr>
        <w:t xml:space="preserve"> krytyczna lub taka która jest zasadna z punktu widzenia </w:t>
      </w:r>
      <w:r w:rsidR="00F167DE">
        <w:rPr>
          <w:rFonts w:cs="Calibri"/>
        </w:rPr>
        <w:t xml:space="preserve">DZJ </w:t>
      </w:r>
      <w:r w:rsidR="00596E38">
        <w:rPr>
          <w:rFonts w:cs="Calibri"/>
        </w:rPr>
        <w:t xml:space="preserve">analizowana jest podczas spotkań tygodniowych </w:t>
      </w:r>
      <w:r w:rsidR="00F167DE">
        <w:rPr>
          <w:rFonts w:cs="Calibri"/>
        </w:rPr>
        <w:t xml:space="preserve">a wyniki analiz </w:t>
      </w:r>
      <w:r w:rsidR="000C4692">
        <w:rPr>
          <w:rFonts w:cs="Calibri"/>
        </w:rPr>
        <w:t>zapisane</w:t>
      </w:r>
      <w:r w:rsidR="00F167DE">
        <w:rPr>
          <w:rFonts w:cs="Calibri"/>
        </w:rPr>
        <w:t xml:space="preserve"> są </w:t>
      </w:r>
      <w:r w:rsidR="007F7917" w:rsidRPr="007F7917">
        <w:rPr>
          <w:rFonts w:cs="Calibri"/>
        </w:rPr>
        <w:t xml:space="preserve"> t w </w:t>
      </w:r>
      <w:r w:rsidR="007F7917" w:rsidRPr="00537181">
        <w:rPr>
          <w:rFonts w:cs="Calibri"/>
          <w:i/>
          <w:iCs/>
          <w:color w:val="0070C0"/>
        </w:rPr>
        <w:t>pliku</w:t>
      </w:r>
      <w:r w:rsidR="00EF6E4D" w:rsidRPr="00537181">
        <w:rPr>
          <w:rFonts w:cstheme="minorHAnsi"/>
          <w:i/>
          <w:iCs/>
          <w:color w:val="0070C0"/>
          <w:u w:val="single"/>
        </w:rPr>
        <w:t xml:space="preserve"> S01_P02_Z0</w:t>
      </w:r>
      <w:r w:rsidR="00E35463">
        <w:rPr>
          <w:rFonts w:cstheme="minorHAnsi"/>
          <w:i/>
          <w:iCs/>
          <w:color w:val="0070C0"/>
          <w:u w:val="single"/>
        </w:rPr>
        <w:t>8</w:t>
      </w:r>
      <w:r w:rsidR="00EF6E4D" w:rsidRPr="00537181">
        <w:rPr>
          <w:rFonts w:cstheme="minorHAnsi"/>
          <w:i/>
          <w:iCs/>
          <w:color w:val="0070C0"/>
          <w:u w:val="single"/>
        </w:rPr>
        <w:t xml:space="preserve"> </w:t>
      </w:r>
      <w:r w:rsidR="007F7917" w:rsidRPr="00537181">
        <w:rPr>
          <w:rFonts w:cs="Calibri"/>
          <w:i/>
          <w:iCs/>
          <w:color w:val="0070C0"/>
          <w:u w:val="single"/>
        </w:rPr>
        <w:t xml:space="preserve">– </w:t>
      </w:r>
      <w:r w:rsidR="00E35463" w:rsidRPr="00E35463">
        <w:rPr>
          <w:rFonts w:cs="Calibri"/>
          <w:i/>
          <w:iCs/>
          <w:color w:val="0070C0"/>
          <w:u w:val="single"/>
        </w:rPr>
        <w:t>Key Tasks Monitoring</w:t>
      </w:r>
      <w:r w:rsidR="007F7917" w:rsidRPr="007F7917">
        <w:rPr>
          <w:rFonts w:cs="Calibri"/>
        </w:rPr>
        <w:t>, gdzie określa się</w:t>
      </w:r>
      <w:r w:rsidR="00596E38">
        <w:rPr>
          <w:rFonts w:cs="Calibri"/>
        </w:rPr>
        <w:t xml:space="preserve">: </w:t>
      </w:r>
    </w:p>
    <w:p w14:paraId="68EADED4" w14:textId="77777777" w:rsidR="00177B7F" w:rsidRPr="00177B7F" w:rsidRDefault="00177B7F" w:rsidP="00177B7F">
      <w:pPr>
        <w:pStyle w:val="Akapitzlist"/>
        <w:spacing w:after="0" w:line="240" w:lineRule="auto"/>
        <w:rPr>
          <w:rFonts w:cs="Calibri"/>
        </w:rPr>
      </w:pPr>
    </w:p>
    <w:p w14:paraId="4C2BFD1D" w14:textId="1919E092" w:rsidR="007F7917" w:rsidRDefault="00596E38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n</w:t>
      </w:r>
      <w:r w:rsidR="007F7917" w:rsidRPr="007F7917">
        <w:rPr>
          <w:rFonts w:cs="Calibri"/>
        </w:rPr>
        <w:t>iezgodności,</w:t>
      </w:r>
    </w:p>
    <w:p w14:paraId="347D6687" w14:textId="61EA5AB9" w:rsidR="002D2FBF" w:rsidRPr="007F7917" w:rsidRDefault="002D2FBF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akcje zapobiegawcze - </w:t>
      </w:r>
      <w:r w:rsidR="000C4692">
        <w:rPr>
          <w:rFonts w:cs="Calibri"/>
        </w:rPr>
        <w:t>Containment</w:t>
      </w:r>
      <w:r>
        <w:rPr>
          <w:rFonts w:cs="Calibri"/>
        </w:rPr>
        <w:t xml:space="preserve"> Action</w:t>
      </w:r>
    </w:p>
    <w:p w14:paraId="4E9A2C62" w14:textId="32661620" w:rsidR="007F7917" w:rsidRPr="007F7917" w:rsidRDefault="002D2FBF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</w:t>
      </w:r>
      <w:r w:rsidR="007F7917" w:rsidRPr="007F7917">
        <w:rPr>
          <w:rFonts w:cs="Calibri"/>
        </w:rPr>
        <w:t>rzyczynę niezgodności</w:t>
      </w:r>
      <w:r>
        <w:rPr>
          <w:rFonts w:cs="Calibri"/>
        </w:rPr>
        <w:t xml:space="preserve"> – Root Cause </w:t>
      </w:r>
    </w:p>
    <w:p w14:paraId="0BA58632" w14:textId="6FA23ABC" w:rsidR="007F7917" w:rsidRPr="007F7917" w:rsidRDefault="007F7917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7F7917">
        <w:rPr>
          <w:rFonts w:cs="Calibri"/>
        </w:rPr>
        <w:t>działania korygujące</w:t>
      </w:r>
      <w:r w:rsidR="002D2FBF">
        <w:rPr>
          <w:rFonts w:cs="Calibri"/>
        </w:rPr>
        <w:t xml:space="preserve"> dla przyczyny źródłowej </w:t>
      </w:r>
    </w:p>
    <w:p w14:paraId="6819D06D" w14:textId="77777777" w:rsidR="007F7917" w:rsidRPr="007F7917" w:rsidRDefault="007F7917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7F7917">
        <w:rPr>
          <w:rFonts w:cs="Calibri"/>
        </w:rPr>
        <w:t>osobę odpowiedzialną za wprowadzenia działań,</w:t>
      </w:r>
    </w:p>
    <w:p w14:paraId="01DAF678" w14:textId="77777777" w:rsidR="00E35463" w:rsidRDefault="00E35463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weryfikacje działań – odpowiednio 1,3 i lub 6 mc </w:t>
      </w:r>
    </w:p>
    <w:p w14:paraId="415DE281" w14:textId="2D932ABA" w:rsidR="007F7917" w:rsidRPr="007F7917" w:rsidRDefault="007F7917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7F7917">
        <w:rPr>
          <w:rFonts w:cs="Calibri"/>
        </w:rPr>
        <w:t>osobę odpowiedzialną za weryfikację wprowadzonych działań,</w:t>
      </w:r>
    </w:p>
    <w:p w14:paraId="49C740D6" w14:textId="2CB6EA9C" w:rsidR="007F7917" w:rsidRDefault="007F7917" w:rsidP="00BB1D51">
      <w:pPr>
        <w:pStyle w:val="Akapitzlist"/>
        <w:numPr>
          <w:ilvl w:val="1"/>
          <w:numId w:val="6"/>
        </w:numPr>
        <w:spacing w:after="0" w:line="240" w:lineRule="auto"/>
        <w:rPr>
          <w:rFonts w:cs="Calibri"/>
        </w:rPr>
      </w:pPr>
      <w:r w:rsidRPr="007F7917">
        <w:rPr>
          <w:rFonts w:cs="Calibri"/>
        </w:rPr>
        <w:t>datę zakończenia działań.</w:t>
      </w:r>
    </w:p>
    <w:p w14:paraId="5974EAA1" w14:textId="77777777" w:rsidR="00F9044C" w:rsidRDefault="00F9044C" w:rsidP="00C8441C"/>
    <w:p w14:paraId="43E1E8E6" w14:textId="055BC7CF" w:rsidR="00177B7F" w:rsidRDefault="00E35463" w:rsidP="00177B7F">
      <w:pPr>
        <w:ind w:left="708"/>
      </w:pPr>
      <w:r>
        <w:t xml:space="preserve">Kierownik </w:t>
      </w:r>
      <w:r w:rsidR="000C4692">
        <w:t>Centrum,</w:t>
      </w:r>
      <w:r>
        <w:t xml:space="preserve"> na którym wykryto problem jest zobligowany do przesłania do działu DZJ wstępnej analizy przyczyny źródłowej</w:t>
      </w:r>
      <w:r w:rsidR="002A74C9">
        <w:t xml:space="preserve"> – </w:t>
      </w:r>
      <w:r w:rsidR="00177B7F">
        <w:t>W formie diagramu Ishikawy.</w:t>
      </w:r>
      <w:r w:rsidR="00596E38">
        <w:t xml:space="preserve"> - </w:t>
      </w:r>
      <w:r w:rsidR="00596E38" w:rsidRPr="00596E38">
        <w:t xml:space="preserve">S01_P02_F06 </w:t>
      </w:r>
      <w:r w:rsidR="000C4692" w:rsidRPr="00596E38">
        <w:t>Ishikawa</w:t>
      </w:r>
    </w:p>
    <w:p w14:paraId="5A7A80A6" w14:textId="0D0EF8C5" w:rsidR="00177B7F" w:rsidRDefault="00177B7F" w:rsidP="00177B7F">
      <w:pPr>
        <w:ind w:left="708"/>
      </w:pPr>
      <w:r>
        <w:t>Następnie na spotkaniach tygodniowych w grupie DZJ-</w:t>
      </w:r>
      <w:r w:rsidRPr="00177B7F">
        <w:t xml:space="preserve"> </w:t>
      </w:r>
      <w:r>
        <w:t xml:space="preserve">PRODUKCJA -DT określa się przyczynę źródłową wraz z działaniami, osobami odpowiedzialnymi i terminami sprawdzenia działań </w:t>
      </w:r>
      <w:r w:rsidR="00F167DE">
        <w:t xml:space="preserve">oraz </w:t>
      </w:r>
      <w:r>
        <w:t xml:space="preserve">ich weryfikacji. </w:t>
      </w:r>
    </w:p>
    <w:p w14:paraId="10843DDB" w14:textId="77777777" w:rsidR="000C4692" w:rsidRDefault="000C4692" w:rsidP="00177B7F">
      <w:pPr>
        <w:ind w:left="708"/>
      </w:pPr>
    </w:p>
    <w:p w14:paraId="58719E18" w14:textId="64AB09B4" w:rsidR="000C4692" w:rsidRDefault="000C4692" w:rsidP="000C4692">
      <w:pPr>
        <w:pStyle w:val="Akapitzlist"/>
        <w:numPr>
          <w:ilvl w:val="0"/>
          <w:numId w:val="3"/>
        </w:numPr>
      </w:pPr>
      <w:r>
        <w:t xml:space="preserve">Postępowanie z „produktem niebezpiecznym” zgodnie z wytycznymi </w:t>
      </w:r>
      <w:r w:rsidRPr="000C4692">
        <w:t>ROZPORZĄDZENI</w:t>
      </w:r>
      <w:r>
        <w:t>A</w:t>
      </w:r>
      <w:r w:rsidRPr="000C4692">
        <w:t xml:space="preserve"> PARLAMENTU EUROPEJSKIEGO I RADY (UE) 2023/988</w:t>
      </w:r>
      <w:r>
        <w:t xml:space="preserve"> </w:t>
      </w:r>
      <w:r w:rsidRPr="000C4692">
        <w:t>z dnia 10 maja 2023 r.</w:t>
      </w:r>
    </w:p>
    <w:p w14:paraId="1C862354" w14:textId="77777777" w:rsidR="000C4692" w:rsidRDefault="000C4692" w:rsidP="000C4692"/>
    <w:p w14:paraId="0944A08E" w14:textId="77777777" w:rsidR="000C4692" w:rsidRDefault="000C4692" w:rsidP="000C4692"/>
    <w:p w14:paraId="0E2620EE" w14:textId="77777777" w:rsidR="002A69EC" w:rsidRPr="00294265" w:rsidRDefault="002A69EC" w:rsidP="002A69EC">
      <w:pPr>
        <w:pStyle w:val="Akapitzlist"/>
      </w:pPr>
    </w:p>
    <w:sectPr w:rsidR="002A69EC" w:rsidRPr="00294265" w:rsidSect="007062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8AA89" w14:textId="77777777" w:rsidR="007062D7" w:rsidRDefault="007062D7" w:rsidP="005E6979">
      <w:pPr>
        <w:spacing w:after="0" w:line="240" w:lineRule="auto"/>
      </w:pPr>
      <w:r>
        <w:separator/>
      </w:r>
    </w:p>
  </w:endnote>
  <w:endnote w:type="continuationSeparator" w:id="0">
    <w:p w14:paraId="7AD6AE33" w14:textId="77777777" w:rsidR="007062D7" w:rsidRDefault="007062D7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EAB0" w14:textId="77777777" w:rsidR="00857A17" w:rsidRDefault="00857A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179B9" w14:textId="77777777" w:rsidR="00730F29" w:rsidRDefault="00730F29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50B76E32" w14:textId="77777777" w:rsidR="00730F29" w:rsidRDefault="00730F29" w:rsidP="006E53C6">
    <w:pPr>
      <w:pStyle w:val="Stopka"/>
      <w:jc w:val="center"/>
      <w:rPr>
        <w:sz w:val="12"/>
      </w:rPr>
    </w:pPr>
  </w:p>
  <w:p w14:paraId="280B52A7" w14:textId="77777777" w:rsidR="00730F29" w:rsidRPr="006E53C6" w:rsidRDefault="00730F29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556E9467" w14:textId="77777777" w:rsidR="00730F29" w:rsidRDefault="00730F29" w:rsidP="005E6979">
    <w:pPr>
      <w:pStyle w:val="Stopka"/>
      <w:jc w:val="right"/>
    </w:pPr>
    <w:r>
      <w:rPr>
        <w:noProof/>
      </w:rPr>
      <w:drawing>
        <wp:inline distT="0" distB="0" distL="0" distR="0" wp14:anchorId="302488A2" wp14:editId="049A8EC4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BDA46" w14:textId="77777777" w:rsidR="00730F29" w:rsidRDefault="00730F29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4D418D77" w14:textId="77777777" w:rsidR="00730F29" w:rsidRPr="006E53C6" w:rsidRDefault="00730F29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6DCE67E" w14:textId="77777777" w:rsidR="00730F29" w:rsidRDefault="00730F29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29048F7C" wp14:editId="2F014317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3A41B" w14:textId="77777777" w:rsidR="007062D7" w:rsidRDefault="007062D7" w:rsidP="005E6979">
      <w:pPr>
        <w:spacing w:after="0" w:line="240" w:lineRule="auto"/>
      </w:pPr>
      <w:r>
        <w:separator/>
      </w:r>
    </w:p>
  </w:footnote>
  <w:footnote w:type="continuationSeparator" w:id="0">
    <w:p w14:paraId="11A5FAD7" w14:textId="77777777" w:rsidR="007062D7" w:rsidRDefault="007062D7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E50F" w14:textId="77777777" w:rsidR="00857A17" w:rsidRDefault="00857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730F29" w14:paraId="68175FF5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4DA3EC5" w14:textId="77777777" w:rsidR="00730F29" w:rsidRDefault="00730F29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475F3FB2" wp14:editId="2C1B58A5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53A6E8DA" w14:textId="77777777" w:rsidR="00730F29" w:rsidRPr="006E53C6" w:rsidRDefault="00730F29" w:rsidP="00C457F9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 w:rsidR="00C457F9">
            <w:rPr>
              <w:sz w:val="20"/>
            </w:rPr>
            <w:t>:</w:t>
          </w:r>
        </w:p>
      </w:tc>
      <w:tc>
        <w:tcPr>
          <w:tcW w:w="2991" w:type="dxa"/>
          <w:vAlign w:val="center"/>
        </w:tcPr>
        <w:p w14:paraId="453FD281" w14:textId="77777777" w:rsidR="00730F29" w:rsidRPr="006E53C6" w:rsidRDefault="00730F29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3C7B7A80" w14:textId="77777777" w:rsidR="00730F29" w:rsidRPr="006E53C6" w:rsidRDefault="00730F29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5A1C13" w14:paraId="156A1589" w14:textId="77777777" w:rsidTr="00ED6AD7">
      <w:trPr>
        <w:trHeight w:val="498"/>
      </w:trPr>
      <w:tc>
        <w:tcPr>
          <w:tcW w:w="2540" w:type="dxa"/>
          <w:vMerge/>
          <w:vAlign w:val="center"/>
        </w:tcPr>
        <w:p w14:paraId="63C92393" w14:textId="77777777" w:rsidR="005A1C13" w:rsidRDefault="005A1C13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1334364237"/>
          <w:placeholder>
            <w:docPart w:val="C9F548A49A4E4848A4D4C64E6B8A3D10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3666BBFC" w14:textId="5932BEA9" w:rsidR="005A1C13" w:rsidRDefault="00857A17" w:rsidP="00A06669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jc w:val="center"/>
              </w:pPr>
              <w:r w:rsidRPr="00624BC5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1E467682" w14:textId="415C060A" w:rsidR="005A1C13" w:rsidRPr="006E53C6" w:rsidRDefault="00B6541C" w:rsidP="00C457F9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202</w:t>
          </w:r>
          <w:r w:rsidR="00FE3673">
            <w:rPr>
              <w:sz w:val="20"/>
            </w:rPr>
            <w:t>4</w:t>
          </w:r>
          <w:r>
            <w:rPr>
              <w:sz w:val="20"/>
            </w:rPr>
            <w:t>-</w:t>
          </w:r>
          <w:r w:rsidR="00FE3673">
            <w:rPr>
              <w:sz w:val="20"/>
            </w:rPr>
            <w:t>0</w:t>
          </w:r>
          <w:r w:rsidR="00D962E2">
            <w:rPr>
              <w:sz w:val="20"/>
            </w:rPr>
            <w:t>8-</w:t>
          </w:r>
          <w:r w:rsidR="00FE3673">
            <w:rPr>
              <w:sz w:val="20"/>
            </w:rPr>
            <w:t>0</w:t>
          </w:r>
          <w:r w:rsidR="00D962E2">
            <w:rPr>
              <w:sz w:val="20"/>
            </w:rPr>
            <w:t>1</w:t>
          </w:r>
        </w:p>
      </w:tc>
      <w:tc>
        <w:tcPr>
          <w:tcW w:w="2105" w:type="dxa"/>
          <w:vAlign w:val="center"/>
        </w:tcPr>
        <w:p w14:paraId="103D2967" w14:textId="67F517AA" w:rsidR="005A1C13" w:rsidRPr="006E53C6" w:rsidRDefault="005A1C13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134FD1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134FD1">
            <w:rPr>
              <w:noProof/>
              <w:sz w:val="20"/>
            </w:rPr>
            <w:t>7</w:t>
          </w:r>
          <w:r w:rsidRPr="006E53C6">
            <w:rPr>
              <w:sz w:val="20"/>
            </w:rPr>
            <w:fldChar w:fldCharType="end"/>
          </w:r>
        </w:p>
      </w:tc>
    </w:tr>
    <w:tr w:rsidR="00C457F9" w14:paraId="2D6A4FFA" w14:textId="77777777" w:rsidTr="0082572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21C8D654" w14:textId="77777777" w:rsidR="00C457F9" w:rsidRPr="006E53C6" w:rsidRDefault="00C457F9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30D318C7" w14:textId="77777777" w:rsidR="00C457F9" w:rsidRPr="00B4398B" w:rsidRDefault="00C457F9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4"/>
              <w:szCs w:val="24"/>
            </w:rPr>
            <w:t>Nadzór nad niezgodnymi wyjściami, działania korygujące</w:t>
          </w:r>
        </w:p>
      </w:tc>
    </w:tr>
  </w:tbl>
  <w:p w14:paraId="628B00CF" w14:textId="41FEE1FD" w:rsidR="00730F29" w:rsidRPr="000948F0" w:rsidRDefault="00730F29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A06669">
      <w:rPr>
        <w:rFonts w:cs="Calibri"/>
        <w:sz w:val="16"/>
        <w:szCs w:val="16"/>
      </w:rPr>
      <w:t>A01_P02_F01v</w:t>
    </w:r>
    <w:r w:rsidR="00CB2F25">
      <w:rPr>
        <w:rFonts w:cs="Calibri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730F29" w14:paraId="46CBE160" w14:textId="77777777" w:rsidTr="00730F29">
      <w:trPr>
        <w:trHeight w:val="340"/>
      </w:trPr>
      <w:tc>
        <w:tcPr>
          <w:tcW w:w="2526" w:type="dxa"/>
          <w:vMerge w:val="restart"/>
          <w:vAlign w:val="center"/>
        </w:tcPr>
        <w:p w14:paraId="4B746133" w14:textId="77777777" w:rsidR="00730F29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3863957F" wp14:editId="5F6B0DFD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AC1B453" w14:textId="77777777" w:rsidR="00730F29" w:rsidRPr="006E53C6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042FA2FB" w14:textId="77777777" w:rsidR="00730F29" w:rsidRPr="006E53C6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328C2DF5" w14:textId="77777777" w:rsidR="00730F29" w:rsidRPr="006E53C6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730F29" w14:paraId="7B8D697D" w14:textId="77777777" w:rsidTr="00730F29">
      <w:trPr>
        <w:trHeight w:val="340"/>
      </w:trPr>
      <w:tc>
        <w:tcPr>
          <w:tcW w:w="2526" w:type="dxa"/>
          <w:vMerge/>
          <w:vAlign w:val="center"/>
        </w:tcPr>
        <w:p w14:paraId="169203C2" w14:textId="77777777" w:rsidR="00730F29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AA6E1D2" w14:textId="77777777" w:rsidR="00730F29" w:rsidRDefault="00730F29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Pxx.Ixx.Zxx.yy</w:t>
          </w:r>
          <w:proofErr w:type="spellEnd"/>
        </w:p>
      </w:tc>
      <w:tc>
        <w:tcPr>
          <w:tcW w:w="2410" w:type="dxa"/>
          <w:vAlign w:val="center"/>
        </w:tcPr>
        <w:p w14:paraId="6F3225E7" w14:textId="77777777" w:rsidR="00730F29" w:rsidRPr="006E53C6" w:rsidRDefault="00730F29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71E50F6B" w14:textId="77777777" w:rsidR="00730F29" w:rsidRPr="006E53C6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0091A">
            <w:rPr>
              <w:noProof/>
              <w:sz w:val="20"/>
            </w:rPr>
            <w:t>3</w:t>
          </w:r>
          <w:r w:rsidRPr="006E53C6">
            <w:rPr>
              <w:sz w:val="20"/>
            </w:rPr>
            <w:fldChar w:fldCharType="end"/>
          </w:r>
        </w:p>
      </w:tc>
    </w:tr>
    <w:tr w:rsidR="00730F29" w14:paraId="2CE41786" w14:textId="77777777" w:rsidTr="00730F29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7B14D6B8" w14:textId="77777777" w:rsidR="00730F29" w:rsidRPr="006E53C6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697E49DA" w14:textId="77777777" w:rsidR="00730F29" w:rsidRPr="006E53C6" w:rsidRDefault="00730F29" w:rsidP="00730F2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56735AA" w14:textId="77777777" w:rsidR="00730F29" w:rsidRPr="0034587B" w:rsidRDefault="00730F29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D0272"/>
    <w:multiLevelType w:val="hybridMultilevel"/>
    <w:tmpl w:val="884A2922"/>
    <w:lvl w:ilvl="0" w:tplc="788E4A50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B21B6"/>
    <w:multiLevelType w:val="hybridMultilevel"/>
    <w:tmpl w:val="F2A084EE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F6C54E7"/>
    <w:multiLevelType w:val="hybridMultilevel"/>
    <w:tmpl w:val="BA4EB602"/>
    <w:lvl w:ilvl="0" w:tplc="498864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BD2"/>
    <w:multiLevelType w:val="hybridMultilevel"/>
    <w:tmpl w:val="CD18A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24358"/>
    <w:multiLevelType w:val="hybridMultilevel"/>
    <w:tmpl w:val="CD18A5BC"/>
    <w:lvl w:ilvl="0" w:tplc="9A66B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D43"/>
    <w:multiLevelType w:val="hybridMultilevel"/>
    <w:tmpl w:val="20CCB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553E"/>
    <w:multiLevelType w:val="hybridMultilevel"/>
    <w:tmpl w:val="037AD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5E9C"/>
    <w:multiLevelType w:val="hybridMultilevel"/>
    <w:tmpl w:val="9A983A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00F99"/>
    <w:multiLevelType w:val="hybridMultilevel"/>
    <w:tmpl w:val="065A0E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340934"/>
    <w:multiLevelType w:val="hybridMultilevel"/>
    <w:tmpl w:val="65305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E63D9"/>
    <w:multiLevelType w:val="hybridMultilevel"/>
    <w:tmpl w:val="70641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8F2B77"/>
    <w:multiLevelType w:val="hybridMultilevel"/>
    <w:tmpl w:val="EFA64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C3C1A"/>
    <w:multiLevelType w:val="hybridMultilevel"/>
    <w:tmpl w:val="D134379A"/>
    <w:lvl w:ilvl="0" w:tplc="18224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25464">
    <w:abstractNumId w:val="3"/>
  </w:num>
  <w:num w:numId="2" w16cid:durableId="645814004">
    <w:abstractNumId w:val="10"/>
  </w:num>
  <w:num w:numId="3" w16cid:durableId="1945114513">
    <w:abstractNumId w:val="5"/>
  </w:num>
  <w:num w:numId="4" w16cid:durableId="1726953471">
    <w:abstractNumId w:val="11"/>
  </w:num>
  <w:num w:numId="5" w16cid:durableId="709958532">
    <w:abstractNumId w:val="9"/>
  </w:num>
  <w:num w:numId="6" w16cid:durableId="1445883264">
    <w:abstractNumId w:val="6"/>
  </w:num>
  <w:num w:numId="7" w16cid:durableId="1837264683">
    <w:abstractNumId w:val="1"/>
  </w:num>
  <w:num w:numId="8" w16cid:durableId="1596279226">
    <w:abstractNumId w:val="7"/>
  </w:num>
  <w:num w:numId="9" w16cid:durableId="516774150">
    <w:abstractNumId w:val="8"/>
  </w:num>
  <w:num w:numId="10" w16cid:durableId="929001826">
    <w:abstractNumId w:val="2"/>
  </w:num>
  <w:num w:numId="11" w16cid:durableId="1009331642">
    <w:abstractNumId w:val="12"/>
  </w:num>
  <w:num w:numId="12" w16cid:durableId="1722944846">
    <w:abstractNumId w:val="0"/>
  </w:num>
  <w:num w:numId="13" w16cid:durableId="894126690">
    <w:abstractNumId w:val="4"/>
  </w:num>
  <w:num w:numId="14" w16cid:durableId="2507029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9"/>
    <w:rsid w:val="0000091A"/>
    <w:rsid w:val="00000D54"/>
    <w:rsid w:val="00006AA8"/>
    <w:rsid w:val="00022065"/>
    <w:rsid w:val="00027AAF"/>
    <w:rsid w:val="000336A2"/>
    <w:rsid w:val="00033D2C"/>
    <w:rsid w:val="0003695D"/>
    <w:rsid w:val="00045414"/>
    <w:rsid w:val="00047D1E"/>
    <w:rsid w:val="00053D91"/>
    <w:rsid w:val="000555AC"/>
    <w:rsid w:val="00063034"/>
    <w:rsid w:val="00072581"/>
    <w:rsid w:val="0009414B"/>
    <w:rsid w:val="000948F0"/>
    <w:rsid w:val="00095DD6"/>
    <w:rsid w:val="000B263B"/>
    <w:rsid w:val="000B2DCF"/>
    <w:rsid w:val="000B3F01"/>
    <w:rsid w:val="000B49C8"/>
    <w:rsid w:val="000C4692"/>
    <w:rsid w:val="000C5923"/>
    <w:rsid w:val="000D1161"/>
    <w:rsid w:val="000D5DCE"/>
    <w:rsid w:val="000E6638"/>
    <w:rsid w:val="000F6612"/>
    <w:rsid w:val="00100398"/>
    <w:rsid w:val="00100938"/>
    <w:rsid w:val="00105FA0"/>
    <w:rsid w:val="00107A38"/>
    <w:rsid w:val="00124EBF"/>
    <w:rsid w:val="0012695C"/>
    <w:rsid w:val="00133C21"/>
    <w:rsid w:val="00134426"/>
    <w:rsid w:val="00134FD1"/>
    <w:rsid w:val="001352D4"/>
    <w:rsid w:val="0013565F"/>
    <w:rsid w:val="00142B2E"/>
    <w:rsid w:val="00143784"/>
    <w:rsid w:val="00156267"/>
    <w:rsid w:val="00165C53"/>
    <w:rsid w:val="00171102"/>
    <w:rsid w:val="00171409"/>
    <w:rsid w:val="00177B7F"/>
    <w:rsid w:val="0018586E"/>
    <w:rsid w:val="0019258A"/>
    <w:rsid w:val="001930B8"/>
    <w:rsid w:val="00193217"/>
    <w:rsid w:val="0019458C"/>
    <w:rsid w:val="001A0911"/>
    <w:rsid w:val="001B74C1"/>
    <w:rsid w:val="001B7EAE"/>
    <w:rsid w:val="001C404C"/>
    <w:rsid w:val="001C4777"/>
    <w:rsid w:val="001C5F62"/>
    <w:rsid w:val="001C74C4"/>
    <w:rsid w:val="001C7D8C"/>
    <w:rsid w:val="001D1278"/>
    <w:rsid w:val="001D4F0B"/>
    <w:rsid w:val="001E6B15"/>
    <w:rsid w:val="001F0FBE"/>
    <w:rsid w:val="001F6BE5"/>
    <w:rsid w:val="002038CA"/>
    <w:rsid w:val="00214C21"/>
    <w:rsid w:val="00217F4B"/>
    <w:rsid w:val="00223438"/>
    <w:rsid w:val="00226208"/>
    <w:rsid w:val="002327BC"/>
    <w:rsid w:val="00233FCF"/>
    <w:rsid w:val="002413CC"/>
    <w:rsid w:val="0024221B"/>
    <w:rsid w:val="00242827"/>
    <w:rsid w:val="002462CA"/>
    <w:rsid w:val="002473C7"/>
    <w:rsid w:val="00252AA4"/>
    <w:rsid w:val="00261085"/>
    <w:rsid w:val="00261A00"/>
    <w:rsid w:val="0026559C"/>
    <w:rsid w:val="00265C65"/>
    <w:rsid w:val="00267917"/>
    <w:rsid w:val="00267D14"/>
    <w:rsid w:val="002726E8"/>
    <w:rsid w:val="002748C8"/>
    <w:rsid w:val="002776BC"/>
    <w:rsid w:val="00280E42"/>
    <w:rsid w:val="00285276"/>
    <w:rsid w:val="00294265"/>
    <w:rsid w:val="00294467"/>
    <w:rsid w:val="002A69EC"/>
    <w:rsid w:val="002A74C9"/>
    <w:rsid w:val="002C3194"/>
    <w:rsid w:val="002D1ADB"/>
    <w:rsid w:val="002D2FBF"/>
    <w:rsid w:val="002D352D"/>
    <w:rsid w:val="002D5749"/>
    <w:rsid w:val="002F1487"/>
    <w:rsid w:val="002F7672"/>
    <w:rsid w:val="0030353A"/>
    <w:rsid w:val="00311C6E"/>
    <w:rsid w:val="00311FD6"/>
    <w:rsid w:val="00322505"/>
    <w:rsid w:val="00322798"/>
    <w:rsid w:val="00333890"/>
    <w:rsid w:val="00333D7A"/>
    <w:rsid w:val="00340A92"/>
    <w:rsid w:val="00341916"/>
    <w:rsid w:val="0034587B"/>
    <w:rsid w:val="00347A0C"/>
    <w:rsid w:val="00347B99"/>
    <w:rsid w:val="003562F6"/>
    <w:rsid w:val="00364039"/>
    <w:rsid w:val="0036730B"/>
    <w:rsid w:val="00370CF3"/>
    <w:rsid w:val="003740CA"/>
    <w:rsid w:val="00374407"/>
    <w:rsid w:val="00381FF7"/>
    <w:rsid w:val="00383072"/>
    <w:rsid w:val="00383C6B"/>
    <w:rsid w:val="00383E1D"/>
    <w:rsid w:val="0038684B"/>
    <w:rsid w:val="0038727B"/>
    <w:rsid w:val="003930E4"/>
    <w:rsid w:val="003A12F4"/>
    <w:rsid w:val="003A3FAA"/>
    <w:rsid w:val="003A7F99"/>
    <w:rsid w:val="003B6176"/>
    <w:rsid w:val="003C0111"/>
    <w:rsid w:val="003C7F11"/>
    <w:rsid w:val="003D4C70"/>
    <w:rsid w:val="003D5B1D"/>
    <w:rsid w:val="003D74CD"/>
    <w:rsid w:val="003E3696"/>
    <w:rsid w:val="003E4697"/>
    <w:rsid w:val="003E5740"/>
    <w:rsid w:val="003F1A2A"/>
    <w:rsid w:val="003F2B23"/>
    <w:rsid w:val="003F322A"/>
    <w:rsid w:val="003F3D76"/>
    <w:rsid w:val="004071DE"/>
    <w:rsid w:val="00407BD0"/>
    <w:rsid w:val="00410795"/>
    <w:rsid w:val="004112AE"/>
    <w:rsid w:val="0041358D"/>
    <w:rsid w:val="00422001"/>
    <w:rsid w:val="004251E6"/>
    <w:rsid w:val="00433ABD"/>
    <w:rsid w:val="004345B7"/>
    <w:rsid w:val="00440669"/>
    <w:rsid w:val="00444560"/>
    <w:rsid w:val="00444ABF"/>
    <w:rsid w:val="004529FB"/>
    <w:rsid w:val="004550AF"/>
    <w:rsid w:val="00457016"/>
    <w:rsid w:val="00457D49"/>
    <w:rsid w:val="00465230"/>
    <w:rsid w:val="00475F89"/>
    <w:rsid w:val="00494667"/>
    <w:rsid w:val="00496BFF"/>
    <w:rsid w:val="004A1D7D"/>
    <w:rsid w:val="004A561B"/>
    <w:rsid w:val="004B3595"/>
    <w:rsid w:val="004B7A66"/>
    <w:rsid w:val="004C1B00"/>
    <w:rsid w:val="004C26C0"/>
    <w:rsid w:val="004C3B15"/>
    <w:rsid w:val="004D42A1"/>
    <w:rsid w:val="004E3C8B"/>
    <w:rsid w:val="004F4588"/>
    <w:rsid w:val="00502F08"/>
    <w:rsid w:val="0050487F"/>
    <w:rsid w:val="00520999"/>
    <w:rsid w:val="005236F3"/>
    <w:rsid w:val="0053339F"/>
    <w:rsid w:val="00534DA6"/>
    <w:rsid w:val="00537181"/>
    <w:rsid w:val="0054749C"/>
    <w:rsid w:val="0055253C"/>
    <w:rsid w:val="0055471E"/>
    <w:rsid w:val="00557588"/>
    <w:rsid w:val="00560349"/>
    <w:rsid w:val="0056239F"/>
    <w:rsid w:val="005637D3"/>
    <w:rsid w:val="0058033B"/>
    <w:rsid w:val="00580C38"/>
    <w:rsid w:val="00586BF7"/>
    <w:rsid w:val="00590EF9"/>
    <w:rsid w:val="00592DFC"/>
    <w:rsid w:val="00595BEC"/>
    <w:rsid w:val="00596D54"/>
    <w:rsid w:val="00596E38"/>
    <w:rsid w:val="005A0D30"/>
    <w:rsid w:val="005A1C13"/>
    <w:rsid w:val="005A58D8"/>
    <w:rsid w:val="005B1FBC"/>
    <w:rsid w:val="005B36E4"/>
    <w:rsid w:val="005B4F9A"/>
    <w:rsid w:val="005B632B"/>
    <w:rsid w:val="005B67D5"/>
    <w:rsid w:val="005C5720"/>
    <w:rsid w:val="005D10C6"/>
    <w:rsid w:val="005E2B23"/>
    <w:rsid w:val="005E32D6"/>
    <w:rsid w:val="005E5521"/>
    <w:rsid w:val="005E6979"/>
    <w:rsid w:val="005F3B3D"/>
    <w:rsid w:val="0060260A"/>
    <w:rsid w:val="00602774"/>
    <w:rsid w:val="00602D93"/>
    <w:rsid w:val="006041BE"/>
    <w:rsid w:val="006046E6"/>
    <w:rsid w:val="0060778F"/>
    <w:rsid w:val="006079CB"/>
    <w:rsid w:val="00611DA3"/>
    <w:rsid w:val="0061304D"/>
    <w:rsid w:val="00621D6B"/>
    <w:rsid w:val="0062617A"/>
    <w:rsid w:val="00626543"/>
    <w:rsid w:val="006338DE"/>
    <w:rsid w:val="00634B92"/>
    <w:rsid w:val="006407F0"/>
    <w:rsid w:val="00650D5A"/>
    <w:rsid w:val="00654790"/>
    <w:rsid w:val="00663994"/>
    <w:rsid w:val="006729FA"/>
    <w:rsid w:val="00682AF3"/>
    <w:rsid w:val="00687B8A"/>
    <w:rsid w:val="00692BD2"/>
    <w:rsid w:val="006B6426"/>
    <w:rsid w:val="006B6791"/>
    <w:rsid w:val="006C0B76"/>
    <w:rsid w:val="006C3945"/>
    <w:rsid w:val="006C535F"/>
    <w:rsid w:val="006C5BCC"/>
    <w:rsid w:val="006C62F9"/>
    <w:rsid w:val="006E53C6"/>
    <w:rsid w:val="006E7CA4"/>
    <w:rsid w:val="006F7152"/>
    <w:rsid w:val="006F71C7"/>
    <w:rsid w:val="007062D7"/>
    <w:rsid w:val="007114A9"/>
    <w:rsid w:val="00712418"/>
    <w:rsid w:val="007142AE"/>
    <w:rsid w:val="007144BD"/>
    <w:rsid w:val="007161CF"/>
    <w:rsid w:val="00730F29"/>
    <w:rsid w:val="0073581D"/>
    <w:rsid w:val="00736049"/>
    <w:rsid w:val="00736881"/>
    <w:rsid w:val="007463DE"/>
    <w:rsid w:val="00753A13"/>
    <w:rsid w:val="0075663C"/>
    <w:rsid w:val="00771FDE"/>
    <w:rsid w:val="007721BF"/>
    <w:rsid w:val="00772B12"/>
    <w:rsid w:val="00776056"/>
    <w:rsid w:val="0077776B"/>
    <w:rsid w:val="0078449B"/>
    <w:rsid w:val="007854AB"/>
    <w:rsid w:val="007960C2"/>
    <w:rsid w:val="007960D4"/>
    <w:rsid w:val="00796448"/>
    <w:rsid w:val="007A11F5"/>
    <w:rsid w:val="007A1697"/>
    <w:rsid w:val="007A595C"/>
    <w:rsid w:val="007B6BEE"/>
    <w:rsid w:val="007C1CFC"/>
    <w:rsid w:val="007C4E85"/>
    <w:rsid w:val="007C52D1"/>
    <w:rsid w:val="007C79B5"/>
    <w:rsid w:val="007D2BF9"/>
    <w:rsid w:val="007D7681"/>
    <w:rsid w:val="007E0AA9"/>
    <w:rsid w:val="007E4301"/>
    <w:rsid w:val="007E4C65"/>
    <w:rsid w:val="007E721D"/>
    <w:rsid w:val="007F7917"/>
    <w:rsid w:val="008010D6"/>
    <w:rsid w:val="0080611D"/>
    <w:rsid w:val="00812CD3"/>
    <w:rsid w:val="008151EB"/>
    <w:rsid w:val="008244D3"/>
    <w:rsid w:val="00830435"/>
    <w:rsid w:val="00837660"/>
    <w:rsid w:val="00845A9F"/>
    <w:rsid w:val="00853C6B"/>
    <w:rsid w:val="00857A17"/>
    <w:rsid w:val="008678DA"/>
    <w:rsid w:val="00873CE1"/>
    <w:rsid w:val="00874EBE"/>
    <w:rsid w:val="00877465"/>
    <w:rsid w:val="0089014E"/>
    <w:rsid w:val="00892637"/>
    <w:rsid w:val="00895693"/>
    <w:rsid w:val="00897706"/>
    <w:rsid w:val="008A2129"/>
    <w:rsid w:val="008A3622"/>
    <w:rsid w:val="008A45E2"/>
    <w:rsid w:val="008B2997"/>
    <w:rsid w:val="008B472B"/>
    <w:rsid w:val="008C3E12"/>
    <w:rsid w:val="008E08DF"/>
    <w:rsid w:val="008E290C"/>
    <w:rsid w:val="008E3D1A"/>
    <w:rsid w:val="008E4FB9"/>
    <w:rsid w:val="008F4B22"/>
    <w:rsid w:val="00900081"/>
    <w:rsid w:val="009004CC"/>
    <w:rsid w:val="009004E2"/>
    <w:rsid w:val="0090117B"/>
    <w:rsid w:val="00904BFE"/>
    <w:rsid w:val="00906D97"/>
    <w:rsid w:val="00910F28"/>
    <w:rsid w:val="00912DB8"/>
    <w:rsid w:val="00912FD8"/>
    <w:rsid w:val="0091404A"/>
    <w:rsid w:val="00915B5C"/>
    <w:rsid w:val="009322D4"/>
    <w:rsid w:val="00932B52"/>
    <w:rsid w:val="00932F2B"/>
    <w:rsid w:val="00934093"/>
    <w:rsid w:val="009403A9"/>
    <w:rsid w:val="009419C9"/>
    <w:rsid w:val="00955348"/>
    <w:rsid w:val="009573F8"/>
    <w:rsid w:val="009702FE"/>
    <w:rsid w:val="0099305C"/>
    <w:rsid w:val="009A7B00"/>
    <w:rsid w:val="009B2813"/>
    <w:rsid w:val="009B4DAE"/>
    <w:rsid w:val="009B638F"/>
    <w:rsid w:val="009C2EBB"/>
    <w:rsid w:val="009C4559"/>
    <w:rsid w:val="009D4420"/>
    <w:rsid w:val="009E29E5"/>
    <w:rsid w:val="009E5615"/>
    <w:rsid w:val="009E6048"/>
    <w:rsid w:val="009F3E69"/>
    <w:rsid w:val="009F42EC"/>
    <w:rsid w:val="009F53DD"/>
    <w:rsid w:val="00A04606"/>
    <w:rsid w:val="00A06669"/>
    <w:rsid w:val="00A06EF8"/>
    <w:rsid w:val="00A1267B"/>
    <w:rsid w:val="00A156A3"/>
    <w:rsid w:val="00A156E9"/>
    <w:rsid w:val="00A177AF"/>
    <w:rsid w:val="00A31BFD"/>
    <w:rsid w:val="00A34427"/>
    <w:rsid w:val="00A40908"/>
    <w:rsid w:val="00A462C0"/>
    <w:rsid w:val="00A54D1D"/>
    <w:rsid w:val="00A558D3"/>
    <w:rsid w:val="00A56C2D"/>
    <w:rsid w:val="00A57078"/>
    <w:rsid w:val="00A73598"/>
    <w:rsid w:val="00A73AD2"/>
    <w:rsid w:val="00A757BE"/>
    <w:rsid w:val="00A80C3E"/>
    <w:rsid w:val="00A81680"/>
    <w:rsid w:val="00A81DCD"/>
    <w:rsid w:val="00A93CBC"/>
    <w:rsid w:val="00AA2AAC"/>
    <w:rsid w:val="00AA61FF"/>
    <w:rsid w:val="00AA69A6"/>
    <w:rsid w:val="00AC4867"/>
    <w:rsid w:val="00AC4F41"/>
    <w:rsid w:val="00AC7158"/>
    <w:rsid w:val="00AD3714"/>
    <w:rsid w:val="00AD5708"/>
    <w:rsid w:val="00AD7947"/>
    <w:rsid w:val="00AE2560"/>
    <w:rsid w:val="00AE5163"/>
    <w:rsid w:val="00AF1334"/>
    <w:rsid w:val="00AF1509"/>
    <w:rsid w:val="00AF1C7F"/>
    <w:rsid w:val="00AF3A99"/>
    <w:rsid w:val="00AF6BD3"/>
    <w:rsid w:val="00AF7162"/>
    <w:rsid w:val="00B16303"/>
    <w:rsid w:val="00B21C18"/>
    <w:rsid w:val="00B277CF"/>
    <w:rsid w:val="00B3142A"/>
    <w:rsid w:val="00B314BC"/>
    <w:rsid w:val="00B40DB2"/>
    <w:rsid w:val="00B41703"/>
    <w:rsid w:val="00B4398B"/>
    <w:rsid w:val="00B442A9"/>
    <w:rsid w:val="00B450AE"/>
    <w:rsid w:val="00B50677"/>
    <w:rsid w:val="00B542FA"/>
    <w:rsid w:val="00B56D62"/>
    <w:rsid w:val="00B60012"/>
    <w:rsid w:val="00B62491"/>
    <w:rsid w:val="00B63CDF"/>
    <w:rsid w:val="00B6541C"/>
    <w:rsid w:val="00B6772A"/>
    <w:rsid w:val="00B70D2B"/>
    <w:rsid w:val="00B75899"/>
    <w:rsid w:val="00B76393"/>
    <w:rsid w:val="00B90FEA"/>
    <w:rsid w:val="00B92271"/>
    <w:rsid w:val="00B93756"/>
    <w:rsid w:val="00B97922"/>
    <w:rsid w:val="00BA1B08"/>
    <w:rsid w:val="00BA6FFD"/>
    <w:rsid w:val="00BA7F02"/>
    <w:rsid w:val="00BB04FA"/>
    <w:rsid w:val="00BB1D51"/>
    <w:rsid w:val="00BB6AC0"/>
    <w:rsid w:val="00BC3C26"/>
    <w:rsid w:val="00BC4ECA"/>
    <w:rsid w:val="00BC5755"/>
    <w:rsid w:val="00BE1B14"/>
    <w:rsid w:val="00BF05E9"/>
    <w:rsid w:val="00BF40BA"/>
    <w:rsid w:val="00BF6DFC"/>
    <w:rsid w:val="00BF7884"/>
    <w:rsid w:val="00C3518A"/>
    <w:rsid w:val="00C36DB7"/>
    <w:rsid w:val="00C457F9"/>
    <w:rsid w:val="00C469B4"/>
    <w:rsid w:val="00C46DFF"/>
    <w:rsid w:val="00C501AA"/>
    <w:rsid w:val="00C51606"/>
    <w:rsid w:val="00C550F6"/>
    <w:rsid w:val="00C56D58"/>
    <w:rsid w:val="00C60DFA"/>
    <w:rsid w:val="00C654DB"/>
    <w:rsid w:val="00C67666"/>
    <w:rsid w:val="00C74B9D"/>
    <w:rsid w:val="00C8441C"/>
    <w:rsid w:val="00C8728F"/>
    <w:rsid w:val="00C94435"/>
    <w:rsid w:val="00CA1A0A"/>
    <w:rsid w:val="00CA7A68"/>
    <w:rsid w:val="00CB1042"/>
    <w:rsid w:val="00CB2F25"/>
    <w:rsid w:val="00CB510F"/>
    <w:rsid w:val="00CB52C3"/>
    <w:rsid w:val="00CB75AE"/>
    <w:rsid w:val="00CC16F1"/>
    <w:rsid w:val="00CC69B7"/>
    <w:rsid w:val="00CE0BA0"/>
    <w:rsid w:val="00CE2693"/>
    <w:rsid w:val="00D004D5"/>
    <w:rsid w:val="00D165D5"/>
    <w:rsid w:val="00D2281B"/>
    <w:rsid w:val="00D22D65"/>
    <w:rsid w:val="00D22FE6"/>
    <w:rsid w:val="00D249CF"/>
    <w:rsid w:val="00D266C9"/>
    <w:rsid w:val="00D57F7A"/>
    <w:rsid w:val="00D65E93"/>
    <w:rsid w:val="00D82ED6"/>
    <w:rsid w:val="00D84569"/>
    <w:rsid w:val="00D90676"/>
    <w:rsid w:val="00D962E2"/>
    <w:rsid w:val="00DA6A87"/>
    <w:rsid w:val="00DD200D"/>
    <w:rsid w:val="00DD4763"/>
    <w:rsid w:val="00DD5998"/>
    <w:rsid w:val="00DD6855"/>
    <w:rsid w:val="00DE0201"/>
    <w:rsid w:val="00DE2C83"/>
    <w:rsid w:val="00DE302F"/>
    <w:rsid w:val="00DF6615"/>
    <w:rsid w:val="00DF7918"/>
    <w:rsid w:val="00E109DD"/>
    <w:rsid w:val="00E30E02"/>
    <w:rsid w:val="00E35463"/>
    <w:rsid w:val="00E40E8A"/>
    <w:rsid w:val="00E43A25"/>
    <w:rsid w:val="00E4685E"/>
    <w:rsid w:val="00E543D1"/>
    <w:rsid w:val="00E555E5"/>
    <w:rsid w:val="00E57294"/>
    <w:rsid w:val="00E61CAF"/>
    <w:rsid w:val="00E62E75"/>
    <w:rsid w:val="00E703ED"/>
    <w:rsid w:val="00E75F24"/>
    <w:rsid w:val="00E8018B"/>
    <w:rsid w:val="00E82E8C"/>
    <w:rsid w:val="00E87182"/>
    <w:rsid w:val="00E9120E"/>
    <w:rsid w:val="00E92ADF"/>
    <w:rsid w:val="00E93DA9"/>
    <w:rsid w:val="00E95D61"/>
    <w:rsid w:val="00EA2BCE"/>
    <w:rsid w:val="00EB1118"/>
    <w:rsid w:val="00EB13B7"/>
    <w:rsid w:val="00EB2307"/>
    <w:rsid w:val="00EB2C6E"/>
    <w:rsid w:val="00EB41A5"/>
    <w:rsid w:val="00EB4E65"/>
    <w:rsid w:val="00EC4626"/>
    <w:rsid w:val="00EC585B"/>
    <w:rsid w:val="00EC5B6C"/>
    <w:rsid w:val="00ED1249"/>
    <w:rsid w:val="00ED50EE"/>
    <w:rsid w:val="00EE0C2C"/>
    <w:rsid w:val="00EE1182"/>
    <w:rsid w:val="00EF383B"/>
    <w:rsid w:val="00EF6E4D"/>
    <w:rsid w:val="00F07DD1"/>
    <w:rsid w:val="00F16370"/>
    <w:rsid w:val="00F167DE"/>
    <w:rsid w:val="00F16B2E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044C"/>
    <w:rsid w:val="00F9498D"/>
    <w:rsid w:val="00F95070"/>
    <w:rsid w:val="00F9714F"/>
    <w:rsid w:val="00FA035C"/>
    <w:rsid w:val="00FA49FB"/>
    <w:rsid w:val="00FA6B28"/>
    <w:rsid w:val="00FB08E7"/>
    <w:rsid w:val="00FC14EB"/>
    <w:rsid w:val="00FC5850"/>
    <w:rsid w:val="00FD1F6D"/>
    <w:rsid w:val="00FD34EC"/>
    <w:rsid w:val="00FD4742"/>
    <w:rsid w:val="00FE3673"/>
    <w:rsid w:val="00FE653A"/>
    <w:rsid w:val="00FF0D6D"/>
    <w:rsid w:val="00FF4496"/>
    <w:rsid w:val="00FF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FFE0B"/>
  <w15:docId w15:val="{22057D43-D91A-48B8-A01B-4662C3E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8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542F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2F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596E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F1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857A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file:///\\hap-srv2012\HAP_ISO_9001\G06_PRODUKCJA\G06_P02%20-%20Produkcja%20i%20dostarczanie%20us&#322;ug\G06_P02_F27v3%20-%20Karta%20FTY%20(First%20Time%20Yield).pdf" TargetMode="Externa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p_stop_rob@hildingander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hap_stop@hildinganders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\\hap-srv2012\HAP_ISO_9001\G06_PRODUKCJA\G06_P02%20-%20Produkcja%20i%20dostarczanie%20us&#322;ug\G06_P02_F27v3%20-%20Karta%20FTY%20(First%20Time%20Yield).pdf" TargetMode="External"/><Relationship Id="rId14" Type="http://schemas.openxmlformats.org/officeDocument/2006/relationships/image" Target="media/image3.emf"/><Relationship Id="rId22" Type="http://schemas.openxmlformats.org/officeDocument/2006/relationships/glossaryDocument" Target="glossary/document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F548A49A4E4848A4D4C64E6B8A3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D77BD-656F-44CE-B74E-9E3C964774E9}"/>
      </w:docPartPr>
      <w:docPartBody>
        <w:p w:rsidR="00A03758" w:rsidRDefault="00A03758">
          <w:r w:rsidRPr="00624BC5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8"/>
    <w:rsid w:val="00A03758"/>
    <w:rsid w:val="00A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5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A0375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37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41FD4-465A-4633-B08B-FB3C0FA1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Otlewska</dc:creator>
  <cp:lastModifiedBy>Justyna Kuchniczak</cp:lastModifiedBy>
  <cp:revision>9</cp:revision>
  <cp:lastPrinted>2023-05-16T06:12:00Z</cp:lastPrinted>
  <dcterms:created xsi:type="dcterms:W3CDTF">2024-07-30T06:00:00Z</dcterms:created>
  <dcterms:modified xsi:type="dcterms:W3CDTF">2024-07-30T07:15:00Z</dcterms:modified>
  <cp:keywords>S01v1</cp:keywords>
</cp:coreProperties>
</file>