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3"/>
        <w:gridCol w:w="3392"/>
        <w:gridCol w:w="3399"/>
      </w:tblGrid>
      <w:tr w:rsidR="00B21C18" w:rsidRPr="00AB482F" w14:paraId="1FBDF365" w14:textId="77777777" w:rsidTr="002E54DD">
        <w:trPr>
          <w:trHeight w:val="980"/>
        </w:trPr>
        <w:tc>
          <w:tcPr>
            <w:tcW w:w="3473" w:type="dxa"/>
          </w:tcPr>
          <w:p w14:paraId="60E4DD6B" w14:textId="77777777" w:rsidR="00B21C18" w:rsidRPr="002E54DD" w:rsidRDefault="00B21C18" w:rsidP="002E54DD">
            <w:pPr>
              <w:jc w:val="center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>SPORZĄDZIŁ</w:t>
            </w:r>
          </w:p>
        </w:tc>
        <w:tc>
          <w:tcPr>
            <w:tcW w:w="3473" w:type="dxa"/>
          </w:tcPr>
          <w:p w14:paraId="470F4137" w14:textId="77777777" w:rsidR="00B21C18" w:rsidRPr="00AB482F" w:rsidRDefault="00B21C18" w:rsidP="00261BE9">
            <w:pPr>
              <w:jc w:val="center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>SPRAWDZIŁ</w:t>
            </w:r>
          </w:p>
        </w:tc>
        <w:tc>
          <w:tcPr>
            <w:tcW w:w="3474" w:type="dxa"/>
          </w:tcPr>
          <w:p w14:paraId="2F45B1AD" w14:textId="77777777" w:rsidR="00B21C18" w:rsidRPr="00AB482F" w:rsidRDefault="00B21C18" w:rsidP="00261BE9">
            <w:pPr>
              <w:jc w:val="center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>ZATWIERDZIŁ</w:t>
            </w:r>
          </w:p>
        </w:tc>
      </w:tr>
      <w:tr w:rsidR="00B21C18" w:rsidRPr="00AB482F" w14:paraId="4536F8FC" w14:textId="77777777" w:rsidTr="00261BE9">
        <w:trPr>
          <w:trHeight w:val="340"/>
        </w:trPr>
        <w:tc>
          <w:tcPr>
            <w:tcW w:w="3473" w:type="dxa"/>
          </w:tcPr>
          <w:p w14:paraId="552F3059" w14:textId="77777777" w:rsidR="006C789D" w:rsidRPr="006C789D" w:rsidRDefault="006C789D" w:rsidP="006C789D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Magdalena Gonda</w:t>
            </w:r>
          </w:p>
          <w:p w14:paraId="0E5EAB30" w14:textId="25680D45" w:rsidR="00B21C18" w:rsidRPr="006C789D" w:rsidRDefault="006C789D" w:rsidP="006C789D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B72A08">
              <w:rPr>
                <w:rFonts w:cs="Arial"/>
                <w:i/>
                <w:sz w:val="18"/>
                <w:szCs w:val="18"/>
              </w:rPr>
              <w:t>Inżynier Procesu/Technolog</w:t>
            </w:r>
          </w:p>
        </w:tc>
        <w:tc>
          <w:tcPr>
            <w:tcW w:w="3473" w:type="dxa"/>
          </w:tcPr>
          <w:p w14:paraId="60DA16A5" w14:textId="77777777" w:rsidR="00B21C18" w:rsidRPr="006C789D" w:rsidRDefault="006C789D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C789D">
              <w:rPr>
                <w:rFonts w:cstheme="minorHAnsi"/>
                <w:b/>
                <w:sz w:val="18"/>
                <w:szCs w:val="18"/>
              </w:rPr>
              <w:t>Krzysztof Jaworski</w:t>
            </w:r>
          </w:p>
          <w:p w14:paraId="29A3995A" w14:textId="77777777" w:rsidR="00B21C18" w:rsidRPr="006C789D" w:rsidRDefault="006C789D" w:rsidP="00261BE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Kierownik Działu T</w:t>
            </w:r>
            <w:r w:rsidRPr="006C789D">
              <w:rPr>
                <w:rFonts w:cstheme="minorHAnsi"/>
                <w:i/>
                <w:sz w:val="18"/>
                <w:szCs w:val="18"/>
              </w:rPr>
              <w:t>echnicznego</w:t>
            </w:r>
          </w:p>
        </w:tc>
        <w:tc>
          <w:tcPr>
            <w:tcW w:w="3474" w:type="dxa"/>
          </w:tcPr>
          <w:p w14:paraId="043ECA45" w14:textId="77777777" w:rsidR="006C789D" w:rsidRPr="006C789D" w:rsidRDefault="006C789D" w:rsidP="006C789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C789D"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77E271DC" w14:textId="77777777" w:rsidR="00B21C18" w:rsidRPr="006C789D" w:rsidRDefault="006C789D" w:rsidP="006C789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6C789D">
              <w:rPr>
                <w:rFonts w:cstheme="minorHAnsi"/>
                <w:i/>
                <w:sz w:val="18"/>
                <w:szCs w:val="18"/>
              </w:rPr>
              <w:t>Kierownik Działu Zapewnienia Jakości</w:t>
            </w:r>
          </w:p>
        </w:tc>
      </w:tr>
    </w:tbl>
    <w:p w14:paraId="68FAC352" w14:textId="77777777" w:rsidR="00B21C18" w:rsidRPr="00AB482F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AC4867" w:rsidRPr="00AB482F" w14:paraId="4AD36453" w14:textId="77777777" w:rsidTr="00AC486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1094" w14:textId="77777777" w:rsidR="00AC4867" w:rsidRPr="00AB482F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FE45" w14:textId="77777777" w:rsidR="00AC4867" w:rsidRPr="00AB482F" w:rsidRDefault="00AB482F" w:rsidP="00AC4867">
            <w:pPr>
              <w:spacing w:after="0" w:line="240" w:lineRule="auto"/>
              <w:rPr>
                <w:rFonts w:cstheme="minorHAnsi"/>
              </w:rPr>
            </w:pPr>
            <w:r w:rsidRPr="00AB482F">
              <w:rPr>
                <w:rFonts w:cstheme="minorHAnsi"/>
              </w:rPr>
              <w:t>Określenie odpowiedzialności oraz zasad wdrażania produktów w HAP.</w:t>
            </w:r>
          </w:p>
        </w:tc>
      </w:tr>
      <w:tr w:rsidR="00AC4867" w:rsidRPr="00AB482F" w14:paraId="307E1BD9" w14:textId="77777777" w:rsidTr="00AC4867">
        <w:trPr>
          <w:trHeight w:val="710"/>
          <w:jc w:val="center"/>
        </w:trPr>
        <w:tc>
          <w:tcPr>
            <w:tcW w:w="2376" w:type="dxa"/>
          </w:tcPr>
          <w:p w14:paraId="2ABC9407" w14:textId="77777777" w:rsidR="00AC4867" w:rsidRPr="00AB482F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 xml:space="preserve">Zakres: </w:t>
            </w:r>
          </w:p>
        </w:tc>
        <w:tc>
          <w:tcPr>
            <w:tcW w:w="8044" w:type="dxa"/>
          </w:tcPr>
          <w:p w14:paraId="1F879C26" w14:textId="77777777" w:rsidR="00AC4867" w:rsidRPr="0047194B" w:rsidRDefault="0047194B" w:rsidP="00AC4867">
            <w:pPr>
              <w:spacing w:after="0" w:line="240" w:lineRule="auto"/>
              <w:rPr>
                <w:rFonts w:cs="Calibri"/>
              </w:rPr>
            </w:pPr>
            <w:r w:rsidRPr="00B135A4">
              <w:rPr>
                <w:rFonts w:cs="Calibri"/>
              </w:rPr>
              <w:t>Dział Techniczny, Dział Zapewnienia Jakości, Dział Kalkulacji Kosztów, Dział Planowania, Dział Zakupów, Dział Rozwoju Produktu, Produkcja, Dział Sprzedaży, Magazyn, Przedstawiciele Klienta</w:t>
            </w:r>
            <w:r>
              <w:rPr>
                <w:rFonts w:cs="Calibri"/>
              </w:rPr>
              <w:t xml:space="preserve">, </w:t>
            </w:r>
            <w:r w:rsidRPr="006E03BC">
              <w:rPr>
                <w:rFonts w:cs="Calibri"/>
              </w:rPr>
              <w:t xml:space="preserve">Dział Dystrybucji </w:t>
            </w:r>
          </w:p>
        </w:tc>
      </w:tr>
      <w:tr w:rsidR="00AC4867" w:rsidRPr="00AB482F" w14:paraId="23D0C140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1697" w14:textId="77777777" w:rsidR="00AC4867" w:rsidRPr="00AB482F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AB482F">
              <w:rPr>
                <w:rFonts w:cstheme="minorHAnsi"/>
              </w:rPr>
              <w:br w:type="page"/>
            </w:r>
            <w:r w:rsidRPr="00AB482F"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98FE" w14:textId="77777777" w:rsidR="00AB482F" w:rsidRDefault="00AB482F" w:rsidP="0017380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176" w:hanging="218"/>
              <w:rPr>
                <w:rFonts w:cstheme="minorHAnsi"/>
              </w:rPr>
            </w:pPr>
            <w:r w:rsidRPr="006B678C">
              <w:rPr>
                <w:rFonts w:cstheme="minorHAnsi"/>
              </w:rPr>
              <w:t>Kierownik Działu Technicznego – tworzenie harmonogramu i nadzór procesu wdrażania produktu.</w:t>
            </w:r>
          </w:p>
          <w:p w14:paraId="3583FEBF" w14:textId="77777777" w:rsidR="00AC4867" w:rsidRPr="00173801" w:rsidRDefault="00AB482F" w:rsidP="00173801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176" w:hanging="218"/>
              <w:rPr>
                <w:rFonts w:cstheme="minorHAnsi"/>
              </w:rPr>
            </w:pPr>
            <w:r w:rsidRPr="00173801">
              <w:rPr>
                <w:rFonts w:cstheme="minorHAnsi"/>
              </w:rPr>
              <w:t>Zaangażowane działy – działanie w obszarze ustalonym podczas spotkania wdrożeniowego oraz przestrzeganie terminu wykonania zadania.</w:t>
            </w:r>
          </w:p>
        </w:tc>
      </w:tr>
      <w:tr w:rsidR="0069646F" w:rsidRPr="00AB482F" w14:paraId="11672BC3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501F" w14:textId="77777777" w:rsidR="0069646F" w:rsidRPr="005135B5" w:rsidRDefault="0069646F" w:rsidP="0069646F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3738FC7C" w14:textId="77777777" w:rsidR="0069646F" w:rsidRPr="00AB482F" w:rsidRDefault="0069646F" w:rsidP="0069646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EA9" w14:textId="77777777" w:rsidR="0069646F" w:rsidRPr="005135B5" w:rsidRDefault="0069646F" w:rsidP="0069646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69646F" w:rsidRPr="005135B5" w14:paraId="25321ED8" w14:textId="77777777" w:rsidTr="00061C15">
              <w:trPr>
                <w:cantSplit/>
                <w:trHeight w:val="272"/>
              </w:trPr>
              <w:tc>
                <w:tcPr>
                  <w:tcW w:w="1004" w:type="dxa"/>
                </w:tcPr>
                <w:p w14:paraId="6CAA021D" w14:textId="607DA7D8" w:rsidR="0069646F" w:rsidRPr="002E08ED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</w:t>
                  </w: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</w:t>
                  </w: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EDAŻ</w:t>
                  </w:r>
                </w:p>
                <w:p w14:paraId="511FFFA1" w14:textId="77777777" w:rsidR="0069646F" w:rsidRPr="002E08ED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39EAF4F" w14:textId="77777777" w:rsidR="0069646F" w:rsidRPr="002E08ED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09B85227" w14:textId="77777777" w:rsidR="0069646F" w:rsidRPr="002E08ED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7F345D95" w14:textId="77777777" w:rsidR="0069646F" w:rsidRPr="002E08ED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16F71EE8" w14:textId="77777777" w:rsidR="0069646F" w:rsidRPr="002E08ED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216974D6" w14:textId="77777777" w:rsidR="0069646F" w:rsidRPr="002E08ED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65B40550" w14:textId="53867FD1" w:rsidR="0069646F" w:rsidRPr="002E08ED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PROJEKT</w:t>
                  </w:r>
                </w:p>
              </w:tc>
              <w:tc>
                <w:tcPr>
                  <w:tcW w:w="1005" w:type="dxa"/>
                </w:tcPr>
                <w:p w14:paraId="463CCA85" w14:textId="77777777" w:rsidR="0069646F" w:rsidRPr="002E08ED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69646F" w14:paraId="4FB70E6B" w14:textId="77777777" w:rsidTr="00061C15">
              <w:trPr>
                <w:cantSplit/>
                <w:trHeight w:val="272"/>
              </w:trPr>
              <w:tc>
                <w:tcPr>
                  <w:tcW w:w="1004" w:type="dxa"/>
                </w:tcPr>
                <w:p w14:paraId="0ED605BC" w14:textId="2C5E06E3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43A6B8CA" w14:textId="3F9759D5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E0BFFC3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D5FC8A2" w14:textId="69DF88FE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EA0E52A" w14:textId="4F9CF59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3D844ED4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7D0FB4D" w14:textId="77D3726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7457C1C" w14:textId="6CB85CF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69646F" w14:paraId="19FAD57A" w14:textId="77777777" w:rsidTr="00061C15">
              <w:trPr>
                <w:cantSplit/>
                <w:trHeight w:val="342"/>
              </w:trPr>
              <w:tc>
                <w:tcPr>
                  <w:tcW w:w="1004" w:type="dxa"/>
                </w:tcPr>
                <w:p w14:paraId="3CB10D51" w14:textId="77777777" w:rsidR="0069646F" w:rsidRPr="00837893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6F58AC39" w14:textId="77777777" w:rsidR="0069646F" w:rsidRPr="00837893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7D3F1B5" w14:textId="77777777" w:rsidR="0069646F" w:rsidRPr="00837893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58EC6EEA" w14:textId="77777777" w:rsidR="0069646F" w:rsidRPr="00837893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167EFC3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B65BCC6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9079C7F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40B8BB2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69646F" w14:paraId="35E49FED" w14:textId="77777777" w:rsidTr="00061C15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6DC6A6F" w14:textId="21BEAA62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0EBF83F" w14:textId="28ACD59F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479F4D25" w14:textId="69E24639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  <w:r>
                    <w:rPr>
                      <w:rFonts w:cstheme="minorHAnsi"/>
                      <w:sz w:val="14"/>
                      <w:szCs w:val="14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455F707D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96B4266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2DF3ED7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97A7447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9CBAE26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69646F" w14:paraId="52B568BE" w14:textId="77777777" w:rsidTr="00061C15">
              <w:trPr>
                <w:cantSplit/>
                <w:trHeight w:val="336"/>
              </w:trPr>
              <w:tc>
                <w:tcPr>
                  <w:tcW w:w="1004" w:type="dxa"/>
                </w:tcPr>
                <w:p w14:paraId="1ED822D0" w14:textId="77777777" w:rsidR="0069646F" w:rsidRPr="00911DEF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64BC45A0" w14:textId="77777777" w:rsidR="0069646F" w:rsidRPr="00911DEF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25C7F094" w14:textId="77777777" w:rsidR="0069646F" w:rsidRPr="00911DEF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0265355C" w14:textId="77777777" w:rsidR="0069646F" w:rsidRPr="00911DEF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7FBCCADB" w14:textId="77777777" w:rsidR="0069646F" w:rsidRPr="00911DEF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08BF3BDC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B681A8D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CF4C78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69646F" w14:paraId="3D159922" w14:textId="77777777" w:rsidTr="00061C15">
              <w:trPr>
                <w:cantSplit/>
                <w:trHeight w:val="330"/>
              </w:trPr>
              <w:tc>
                <w:tcPr>
                  <w:tcW w:w="1004" w:type="dxa"/>
                </w:tcPr>
                <w:p w14:paraId="14801000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0FF294B6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83FD33F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397FC83" w14:textId="1EBBECFD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8BF2B9F" w14:textId="2A9B3138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8F93A51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C3F212D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CE87677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69646F" w14:paraId="6C166832" w14:textId="77777777" w:rsidTr="00061C15">
              <w:trPr>
                <w:cantSplit/>
                <w:trHeight w:val="196"/>
              </w:trPr>
              <w:tc>
                <w:tcPr>
                  <w:tcW w:w="1004" w:type="dxa"/>
                </w:tcPr>
                <w:p w14:paraId="00A08865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299D3268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EA37D9A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3116364E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3C2E16C1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4F2BC616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5D5B2596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0CBDE567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69646F" w14:paraId="7B296553" w14:textId="77777777" w:rsidTr="00061C15">
              <w:trPr>
                <w:cantSplit/>
                <w:trHeight w:val="315"/>
              </w:trPr>
              <w:tc>
                <w:tcPr>
                  <w:tcW w:w="1004" w:type="dxa"/>
                </w:tcPr>
                <w:p w14:paraId="32A846D1" w14:textId="098BF13C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7CB1951E" w14:textId="58B22E50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4" w:type="dxa"/>
                </w:tcPr>
                <w:p w14:paraId="43B28DE5" w14:textId="46A790A6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  <w:r>
                    <w:rPr>
                      <w:rFonts w:cstheme="minorHAnsi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1005" w:type="dxa"/>
                </w:tcPr>
                <w:p w14:paraId="33FA568B" w14:textId="1330E9CE" w:rsidR="0069646F" w:rsidRPr="000644E8" w:rsidRDefault="0069646F" w:rsidP="0069646F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25D6EFDC" w14:textId="75F355D6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41BC8AD6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9270B41" w14:textId="2A7F6FDE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69E7C2CF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69646F" w14:paraId="7B9492B3" w14:textId="77777777" w:rsidTr="00061C15">
              <w:trPr>
                <w:cantSplit/>
                <w:trHeight w:val="338"/>
              </w:trPr>
              <w:tc>
                <w:tcPr>
                  <w:tcW w:w="1004" w:type="dxa"/>
                </w:tcPr>
                <w:p w14:paraId="7E211117" w14:textId="77777777" w:rsidR="0069646F" w:rsidRPr="000644E8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5599ADF1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3B2E9DF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1C2B209" w14:textId="77777777" w:rsidR="0069646F" w:rsidRPr="000644E8" w:rsidRDefault="0069646F" w:rsidP="0069646F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2534A238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6F3FF27E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346CCCE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4E2BA638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69646F" w14:paraId="4041C0EB" w14:textId="77777777" w:rsidTr="00061C15">
              <w:trPr>
                <w:cantSplit/>
                <w:trHeight w:val="338"/>
              </w:trPr>
              <w:tc>
                <w:tcPr>
                  <w:tcW w:w="1004" w:type="dxa"/>
                </w:tcPr>
                <w:p w14:paraId="0DCCE480" w14:textId="77777777" w:rsidR="0069646F" w:rsidRPr="000644E8" w:rsidRDefault="0069646F" w:rsidP="0069646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866C591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69B5EE97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38F096D" w14:textId="77777777" w:rsidR="0069646F" w:rsidRPr="000644E8" w:rsidRDefault="0069646F" w:rsidP="0069646F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216943A9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55728D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F1861FE" w14:textId="77777777" w:rsidR="0069646F" w:rsidRPr="000E0603" w:rsidRDefault="0069646F" w:rsidP="0069646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5740DCA" w14:textId="77777777" w:rsidR="0069646F" w:rsidRPr="00063393" w:rsidRDefault="0069646F" w:rsidP="0069646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203AF8CA" w14:textId="77777777" w:rsidR="0069646F" w:rsidRPr="006B678C" w:rsidRDefault="0069646F" w:rsidP="0069646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176" w:hanging="218"/>
              <w:rPr>
                <w:rFonts w:cstheme="minorHAnsi"/>
              </w:rPr>
            </w:pPr>
          </w:p>
        </w:tc>
      </w:tr>
      <w:tr w:rsidR="0069646F" w:rsidRPr="00AB482F" w14:paraId="0F481579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8241" w14:textId="77777777" w:rsidR="0069646F" w:rsidRPr="00AB482F" w:rsidRDefault="0069646F" w:rsidP="0069646F">
            <w:pPr>
              <w:spacing w:after="0" w:line="240" w:lineRule="auto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AE77" w14:textId="77777777" w:rsidR="0069646F" w:rsidRPr="00B74571" w:rsidRDefault="0069646F" w:rsidP="0069646F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176" w:hanging="218"/>
              <w:rPr>
                <w:rFonts w:cstheme="minorHAnsi"/>
              </w:rPr>
            </w:pPr>
            <w:r w:rsidRPr="00B74571">
              <w:rPr>
                <w:rFonts w:cstheme="minorHAnsi"/>
              </w:rPr>
              <w:t xml:space="preserve">BOO i BOM – </w:t>
            </w:r>
            <w:r>
              <w:rPr>
                <w:rFonts w:cstheme="minorHAnsi"/>
              </w:rPr>
              <w:t>Zestawienie materiałów i operacji</w:t>
            </w:r>
          </w:p>
          <w:p w14:paraId="4C80BD35" w14:textId="77777777" w:rsidR="0069646F" w:rsidRPr="00B74571" w:rsidRDefault="0069646F" w:rsidP="0069646F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176" w:hanging="218"/>
              <w:rPr>
                <w:rFonts w:cstheme="minorHAnsi"/>
              </w:rPr>
            </w:pPr>
            <w:r w:rsidRPr="00B74571">
              <w:rPr>
                <w:rFonts w:cstheme="minorHAnsi"/>
              </w:rPr>
              <w:t xml:space="preserve">TVOC – </w:t>
            </w:r>
            <w:r>
              <w:rPr>
                <w:rFonts w:cstheme="minorHAnsi"/>
              </w:rPr>
              <w:t>test na zawartość związków organicznych</w:t>
            </w:r>
          </w:p>
          <w:p w14:paraId="01E77A04" w14:textId="77777777" w:rsidR="0069646F" w:rsidRPr="00B74571" w:rsidRDefault="0069646F" w:rsidP="0069646F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176" w:hanging="218"/>
              <w:rPr>
                <w:rFonts w:cstheme="minorHAnsi"/>
              </w:rPr>
            </w:pPr>
            <w:r w:rsidRPr="00B74571">
              <w:rPr>
                <w:rFonts w:cstheme="minorHAnsi"/>
              </w:rPr>
              <w:t>FIRE TEST – sposób ustalenia, czy produkty niepalne spełniają minimalne kryteria wydajności.</w:t>
            </w:r>
          </w:p>
          <w:p w14:paraId="2840AFA4" w14:textId="77777777" w:rsidR="0069646F" w:rsidRPr="00B74571" w:rsidRDefault="0069646F" w:rsidP="0069646F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176" w:hanging="218"/>
              <w:rPr>
                <w:rFonts w:cstheme="minorHAnsi"/>
              </w:rPr>
            </w:pPr>
            <w:r w:rsidRPr="00B74571">
              <w:rPr>
                <w:rFonts w:cstheme="minorHAnsi"/>
              </w:rPr>
              <w:t>MOBELFAKT – test wytrzymałościowy</w:t>
            </w:r>
          </w:p>
          <w:p w14:paraId="549EE54B" w14:textId="77777777" w:rsidR="0069646F" w:rsidRPr="00B74571" w:rsidRDefault="0069646F" w:rsidP="0069646F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176" w:hanging="218"/>
              <w:rPr>
                <w:rFonts w:cstheme="minorHAnsi"/>
              </w:rPr>
            </w:pPr>
            <w:r w:rsidRPr="00B74571">
              <w:rPr>
                <w:rFonts w:cstheme="minorHAnsi"/>
              </w:rPr>
              <w:t xml:space="preserve">FMEA – </w:t>
            </w:r>
            <w:r w:rsidRPr="00B74571">
              <w:rPr>
                <w:rFonts w:cstheme="minorHAnsi"/>
                <w:shd w:val="clear" w:color="auto" w:fill="FFFFFF"/>
              </w:rPr>
              <w:t>analiza rodzajów i skutków możliwych błędów.</w:t>
            </w:r>
          </w:p>
          <w:p w14:paraId="6ECF605C" w14:textId="77777777" w:rsidR="0069646F" w:rsidRPr="00B74571" w:rsidRDefault="0069646F" w:rsidP="0069646F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176" w:hanging="218"/>
              <w:rPr>
                <w:rFonts w:cstheme="minorHAnsi"/>
              </w:rPr>
            </w:pPr>
            <w:r w:rsidRPr="00B74571">
              <w:rPr>
                <w:rFonts w:cstheme="minorHAnsi"/>
              </w:rPr>
              <w:t xml:space="preserve">GATE CHECK </w:t>
            </w:r>
            <w:r>
              <w:rPr>
                <w:rFonts w:cstheme="minorHAnsi"/>
              </w:rPr>
              <w:t>–</w:t>
            </w:r>
            <w:r w:rsidRPr="00B7457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kontrola artykułu u klienta </w:t>
            </w:r>
          </w:p>
          <w:p w14:paraId="24B09BC4" w14:textId="77777777" w:rsidR="0069646F" w:rsidRPr="00DE1BD6" w:rsidRDefault="0069646F" w:rsidP="0069646F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176" w:hanging="218"/>
              <w:rPr>
                <w:rFonts w:cstheme="minorHAnsi"/>
              </w:rPr>
            </w:pPr>
            <w:r w:rsidRPr="00DE1BD6">
              <w:rPr>
                <w:rFonts w:cstheme="minorHAnsi"/>
              </w:rPr>
              <w:t xml:space="preserve">FDI – </w:t>
            </w:r>
            <w:r w:rsidRPr="00DE1BD6">
              <w:rPr>
                <w:rFonts w:cstheme="minorHAnsi"/>
                <w:i/>
              </w:rPr>
              <w:t xml:space="preserve">First </w:t>
            </w:r>
            <w:proofErr w:type="spellStart"/>
            <w:r w:rsidRPr="00DE1BD6">
              <w:rPr>
                <w:rFonts w:cstheme="minorHAnsi"/>
                <w:i/>
              </w:rPr>
              <w:t>delivery</w:t>
            </w:r>
            <w:proofErr w:type="spellEnd"/>
            <w:r w:rsidRPr="00DE1BD6">
              <w:rPr>
                <w:rFonts w:cstheme="minorHAnsi"/>
                <w:i/>
              </w:rPr>
              <w:t xml:space="preserve"> </w:t>
            </w:r>
            <w:proofErr w:type="spellStart"/>
            <w:r w:rsidRPr="00DE1BD6">
              <w:rPr>
                <w:rFonts w:cstheme="minorHAnsi"/>
                <w:i/>
              </w:rPr>
              <w:t>inspection</w:t>
            </w:r>
            <w:proofErr w:type="spellEnd"/>
            <w:r w:rsidRPr="00DE1BD6">
              <w:rPr>
                <w:rFonts w:cstheme="minorHAnsi"/>
                <w:i/>
              </w:rPr>
              <w:t>/ Kontrola pierwszej partii</w:t>
            </w:r>
            <w:r>
              <w:rPr>
                <w:rFonts w:cstheme="minorHAnsi"/>
                <w:i/>
              </w:rPr>
              <w:t xml:space="preserve"> jednostki paletowej</w:t>
            </w:r>
          </w:p>
          <w:p w14:paraId="265468E0" w14:textId="77777777" w:rsidR="0069646F" w:rsidRPr="00173801" w:rsidRDefault="0069646F" w:rsidP="0069646F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176" w:hanging="218"/>
              <w:rPr>
                <w:rFonts w:cstheme="minorHAnsi"/>
              </w:rPr>
            </w:pPr>
            <w:r w:rsidRPr="00B74571">
              <w:rPr>
                <w:rFonts w:cstheme="minorHAnsi"/>
              </w:rPr>
              <w:t>MOVEX – system operacyjny w HAP</w:t>
            </w:r>
          </w:p>
        </w:tc>
      </w:tr>
      <w:tr w:rsidR="0069646F" w:rsidRPr="00AB482F" w14:paraId="09D3421D" w14:textId="77777777" w:rsidTr="006C789D">
        <w:trPr>
          <w:trHeight w:val="648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5B6C69FE" w14:textId="77777777" w:rsidR="0069646F" w:rsidRPr="00AB482F" w:rsidRDefault="0069646F" w:rsidP="0069646F">
            <w:pPr>
              <w:spacing w:after="0" w:line="240" w:lineRule="auto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>Dokumenty powiązane: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692B2776" w14:textId="4F0E0700" w:rsidR="0069646F" w:rsidRDefault="0069646F" w:rsidP="0069646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Dokumenty PDOC</w:t>
            </w:r>
          </w:p>
          <w:p w14:paraId="3795D32D" w14:textId="77777777" w:rsidR="0069646F" w:rsidRPr="00AB482F" w:rsidRDefault="0069646F" w:rsidP="0069646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Karta wdrożeniowa</w:t>
            </w:r>
          </w:p>
        </w:tc>
      </w:tr>
      <w:tr w:rsidR="0069646F" w:rsidRPr="00AB482F" w14:paraId="18E479F6" w14:textId="77777777" w:rsidTr="002C0B16">
        <w:trPr>
          <w:trHeight w:val="390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089C0112" w14:textId="77777777" w:rsidR="0069646F" w:rsidRPr="00AB482F" w:rsidRDefault="0069646F" w:rsidP="0069646F">
            <w:pPr>
              <w:spacing w:after="0" w:line="240" w:lineRule="auto"/>
              <w:rPr>
                <w:rFonts w:cstheme="minorHAnsi"/>
                <w:b/>
              </w:rPr>
            </w:pPr>
            <w:r w:rsidRPr="00AB482F">
              <w:rPr>
                <w:rFonts w:cstheme="minorHAnsi"/>
                <w:b/>
              </w:rPr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63E1BB4C" w14:textId="77777777" w:rsidR="0069646F" w:rsidRDefault="0069646F" w:rsidP="0069646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G03_P</w:t>
            </w:r>
            <w:r w:rsidRPr="001D6F39">
              <w:rPr>
                <w:rFonts w:cstheme="minorHAnsi"/>
                <w:i/>
              </w:rPr>
              <w:t>01_I01_Z0</w:t>
            </w:r>
            <w:r>
              <w:rPr>
                <w:rFonts w:cstheme="minorHAnsi"/>
                <w:i/>
              </w:rPr>
              <w:t>1</w:t>
            </w:r>
            <w:r w:rsidRPr="001D6F39">
              <w:rPr>
                <w:rFonts w:cstheme="minorHAnsi"/>
                <w:i/>
              </w:rPr>
              <w:t xml:space="preserve"> – </w:t>
            </w:r>
            <w:r>
              <w:rPr>
                <w:rFonts w:cstheme="minorHAnsi"/>
              </w:rPr>
              <w:t>Przykładowy h</w:t>
            </w:r>
            <w:r w:rsidRPr="001D6F39">
              <w:rPr>
                <w:rFonts w:cstheme="minorHAnsi"/>
              </w:rPr>
              <w:t>armonogram NON - IKEA</w:t>
            </w:r>
          </w:p>
          <w:p w14:paraId="65DB2F72" w14:textId="77777777" w:rsidR="0069646F" w:rsidRPr="001D6F39" w:rsidRDefault="0069646F" w:rsidP="0069646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/>
              </w:rPr>
              <w:t>G03_P</w:t>
            </w:r>
            <w:r w:rsidRPr="001D6F39">
              <w:rPr>
                <w:rFonts w:cstheme="minorHAnsi"/>
                <w:i/>
              </w:rPr>
              <w:t xml:space="preserve">01_I01_Z02 – </w:t>
            </w:r>
            <w:r w:rsidRPr="00BC6B69">
              <w:rPr>
                <w:rFonts w:cstheme="minorHAnsi"/>
              </w:rPr>
              <w:t>Przykładowy harmonogram wdrożenia IKEA</w:t>
            </w:r>
          </w:p>
          <w:p w14:paraId="24B80447" w14:textId="5BA98970" w:rsidR="0069646F" w:rsidRPr="008968C4" w:rsidRDefault="0069646F" w:rsidP="0069646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i/>
                <w:u w:val="single"/>
              </w:rPr>
            </w:pPr>
            <w:r>
              <w:rPr>
                <w:rFonts w:cstheme="minorHAnsi"/>
                <w:i/>
              </w:rPr>
              <w:t>G03_P</w:t>
            </w:r>
            <w:r w:rsidRPr="001D6F39">
              <w:rPr>
                <w:rFonts w:cstheme="minorHAnsi"/>
                <w:i/>
              </w:rPr>
              <w:t>01_I01_Z0</w:t>
            </w:r>
            <w:r>
              <w:rPr>
                <w:rFonts w:cstheme="minorHAnsi"/>
                <w:i/>
              </w:rPr>
              <w:t xml:space="preserve">3 – </w:t>
            </w:r>
            <w:r w:rsidRPr="001D6F39">
              <w:rPr>
                <w:rFonts w:cstheme="minorHAnsi"/>
              </w:rPr>
              <w:t>Spis i szczegółowa numeracja instrukcji wykonania wyrobu</w:t>
            </w:r>
          </w:p>
          <w:p w14:paraId="120A813B" w14:textId="6CCFAD88" w:rsidR="0069646F" w:rsidRPr="008968C4" w:rsidRDefault="0069646F" w:rsidP="0069646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i/>
              </w:rPr>
            </w:pPr>
            <w:r w:rsidRPr="008968C4">
              <w:rPr>
                <w:rFonts w:cstheme="minorHAnsi"/>
                <w:i/>
              </w:rPr>
              <w:t xml:space="preserve">G03_P01_I01_F01 - </w:t>
            </w:r>
            <w:r w:rsidRPr="008968C4">
              <w:rPr>
                <w:rFonts w:cstheme="minorHAnsi"/>
                <w:iCs/>
              </w:rPr>
              <w:t xml:space="preserve">Instrukcja wykonania wyrobu </w:t>
            </w:r>
            <w:r>
              <w:rPr>
                <w:rFonts w:cstheme="minorHAnsi"/>
                <w:iCs/>
              </w:rPr>
              <w:t>–</w:t>
            </w:r>
            <w:r w:rsidRPr="008968C4">
              <w:rPr>
                <w:rFonts w:cstheme="minorHAnsi"/>
                <w:iCs/>
              </w:rPr>
              <w:t xml:space="preserve"> formularz</w:t>
            </w:r>
          </w:p>
          <w:p w14:paraId="0AE92FF0" w14:textId="0034C4C9" w:rsidR="004D4435" w:rsidRPr="004D4435" w:rsidRDefault="0069646F" w:rsidP="004D443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i/>
              </w:rPr>
            </w:pPr>
            <w:r w:rsidRPr="008968C4">
              <w:rPr>
                <w:rFonts w:cstheme="minorHAnsi"/>
                <w:i/>
              </w:rPr>
              <w:t xml:space="preserve">G03_P01_I01_F02 - </w:t>
            </w:r>
            <w:r w:rsidRPr="008968C4">
              <w:rPr>
                <w:rFonts w:cstheme="minorHAnsi"/>
                <w:iCs/>
              </w:rPr>
              <w:t xml:space="preserve">Informacja o wdrożeniu nowego wyrobu </w:t>
            </w:r>
            <w:r w:rsidR="004D4435">
              <w:rPr>
                <w:rFonts w:cstheme="minorHAnsi"/>
                <w:iCs/>
              </w:rPr>
              <w:t>–</w:t>
            </w:r>
            <w:r w:rsidRPr="008968C4">
              <w:rPr>
                <w:rFonts w:cstheme="minorHAnsi"/>
                <w:iCs/>
              </w:rPr>
              <w:t xml:space="preserve"> formularz</w:t>
            </w:r>
          </w:p>
          <w:p w14:paraId="4288E5CB" w14:textId="0196FB1C" w:rsidR="004D4435" w:rsidRPr="004D4435" w:rsidRDefault="00141305" w:rsidP="004D443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i/>
              </w:rPr>
            </w:pPr>
            <w:r w:rsidRPr="00141305">
              <w:rPr>
                <w:rFonts w:cstheme="minorHAnsi"/>
                <w:i/>
              </w:rPr>
              <w:t xml:space="preserve">G03_P01_I01_F05 </w:t>
            </w:r>
            <w:r w:rsidR="004D4435" w:rsidRPr="00141305">
              <w:rPr>
                <w:rFonts w:cstheme="minorHAnsi"/>
                <w:i/>
              </w:rPr>
              <w:t xml:space="preserve">- </w:t>
            </w:r>
            <w:r w:rsidR="00B96B6F" w:rsidRPr="00141305">
              <w:rPr>
                <w:rFonts w:cstheme="minorHAnsi"/>
                <w:iCs/>
              </w:rPr>
              <w:t>Ka</w:t>
            </w:r>
            <w:r w:rsidR="00B96B6F">
              <w:rPr>
                <w:rFonts w:cstheme="minorHAnsi"/>
                <w:iCs/>
              </w:rPr>
              <w:t>rta uwag do instrukcji wykonania wyrobu</w:t>
            </w:r>
          </w:p>
        </w:tc>
      </w:tr>
      <w:tr w:rsidR="0069646F" w:rsidRPr="00AB482F" w14:paraId="570D03BA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10278459" w14:textId="77777777" w:rsidR="0069646F" w:rsidRPr="00AB482F" w:rsidRDefault="0069646F" w:rsidP="0069646F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69646F" w:rsidRPr="00AB482F" w14:paraId="02C1A5E6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69646F" w:rsidRPr="00AB482F" w14:paraId="369554C4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4D5A8" w14:textId="77777777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AB482F">
                    <w:rPr>
                      <w:rFonts w:cstheme="minorHAnsi"/>
                      <w:b/>
                    </w:rPr>
                    <w:lastRenderedPageBreak/>
                    <w:t>Historia zmian</w:t>
                  </w:r>
                </w:p>
              </w:tc>
            </w:tr>
            <w:tr w:rsidR="0069646F" w:rsidRPr="00AB482F" w14:paraId="06424DAB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1A8AA" w14:textId="77777777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 xml:space="preserve">Nr </w:t>
                  </w:r>
                  <w:r>
                    <w:rPr>
                      <w:rFonts w:cstheme="minorHAnsi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043D9" w14:textId="77777777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 xml:space="preserve">Data </w:t>
                  </w:r>
                  <w:r>
                    <w:rPr>
                      <w:rFonts w:cstheme="minorHAnsi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79740" w14:textId="77777777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>O</w:t>
                  </w:r>
                  <w:r>
                    <w:rPr>
                      <w:rFonts w:cstheme="minorHAnsi"/>
                    </w:rPr>
                    <w:t>pis zmiany</w:t>
                  </w:r>
                </w:p>
              </w:tc>
            </w:tr>
            <w:tr w:rsidR="0069646F" w:rsidRPr="00AB482F" w14:paraId="233F486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A48C7" w14:textId="77777777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6C1D9" w14:textId="77777777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2020-04-10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78D94" w14:textId="77777777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Pierwsze wydanie dokumentu</w:t>
                  </w:r>
                </w:p>
              </w:tc>
            </w:tr>
            <w:tr w:rsidR="0069646F" w:rsidRPr="00AB482F" w14:paraId="742DE89D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93E88" w14:textId="77777777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0BA34" w14:textId="36086373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2021-06-09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42BB7" w14:textId="45A49A33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Uzupełnienie opisu w punkcie 1 oraz 3</w:t>
                  </w:r>
                </w:p>
              </w:tc>
            </w:tr>
            <w:tr w:rsidR="0069646F" w:rsidRPr="00AB482F" w14:paraId="74825CA8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1C6C6" w14:textId="77777777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35799" w14:textId="6275C488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2022-07-13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44EDD" w14:textId="0667D3FB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Aktualizacja procedury w pkt. 6 i 8</w:t>
                  </w:r>
                </w:p>
              </w:tc>
            </w:tr>
            <w:tr w:rsidR="0069646F" w:rsidRPr="00AB482F" w14:paraId="06082C9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99A35" w14:textId="77777777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DC2C9" w14:textId="3A22B66F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2024-</w:t>
                  </w:r>
                  <w:r w:rsidR="00B96B6F">
                    <w:rPr>
                      <w:rFonts w:cstheme="minorHAnsi"/>
                    </w:rPr>
                    <w:t>04-03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68990" w14:textId="6F600444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Aktualizacja procedury, dodanie schematu</w:t>
                  </w:r>
                  <w:r w:rsidR="007C5B28">
                    <w:rPr>
                      <w:rFonts w:cstheme="minorHAnsi"/>
                    </w:rPr>
                    <w:t>, Karty Uwag</w:t>
                  </w:r>
                  <w:r>
                    <w:rPr>
                      <w:rFonts w:cstheme="minorHAnsi"/>
                    </w:rPr>
                    <w:t xml:space="preserve"> </w:t>
                  </w:r>
                </w:p>
              </w:tc>
            </w:tr>
            <w:tr w:rsidR="0069646F" w:rsidRPr="00AB482F" w14:paraId="32B0D112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23C39" w14:textId="77777777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AB482F">
                    <w:rPr>
                      <w:rFonts w:cstheme="minorHAnsi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D1B1E" w14:textId="77777777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62186" w14:textId="77777777" w:rsidR="0069646F" w:rsidRPr="00AB482F" w:rsidRDefault="0069646F" w:rsidP="0069646F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44516CA4" w14:textId="77777777" w:rsidR="0069646F" w:rsidRPr="00AB482F" w:rsidRDefault="0069646F" w:rsidP="0069646F">
            <w:pPr>
              <w:spacing w:line="240" w:lineRule="auto"/>
            </w:pPr>
          </w:p>
        </w:tc>
      </w:tr>
    </w:tbl>
    <w:p w14:paraId="34EAB868" w14:textId="77777777" w:rsidR="0069646F" w:rsidRDefault="0069646F" w:rsidP="002C0B16">
      <w:pPr>
        <w:spacing w:after="0" w:line="240" w:lineRule="auto"/>
        <w:rPr>
          <w:rFonts w:cstheme="minorHAnsi"/>
        </w:rPr>
      </w:pPr>
    </w:p>
    <w:p w14:paraId="6EAF6AAF" w14:textId="313E0FA3" w:rsidR="002C0B16" w:rsidRPr="00AB482F" w:rsidRDefault="001D6F39" w:rsidP="002C0B16">
      <w:pPr>
        <w:spacing w:after="0" w:line="240" w:lineRule="auto"/>
        <w:rPr>
          <w:rFonts w:cs="Tahoma"/>
          <w:b/>
        </w:rPr>
      </w:pPr>
      <w:r>
        <w:rPr>
          <w:rFonts w:cs="Tahoma"/>
          <w:b/>
        </w:rPr>
        <w:t>Opis postępowania</w:t>
      </w:r>
    </w:p>
    <w:p w14:paraId="5A9CB615" w14:textId="77777777" w:rsidR="002C0B16" w:rsidRPr="00AB482F" w:rsidRDefault="002C0B16" w:rsidP="002C0B16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Kierownik Działu Rozwoju i Innowacji Produktu (produkty NON-IKEA)/Kierownik ds. Kluczowych Klientów (produkty IKEA) mailowo informuje Dział Techniczny o wdrożeniu nowego produktu. Przekazują dokumentacje, która zawiera:</w:t>
      </w:r>
    </w:p>
    <w:p w14:paraId="49021CDE" w14:textId="77777777" w:rsidR="002C0B16" w:rsidRPr="00AB482F" w:rsidRDefault="002C0B16" w:rsidP="002C0B16">
      <w:pPr>
        <w:pStyle w:val="Default"/>
        <w:numPr>
          <w:ilvl w:val="0"/>
          <w:numId w:val="42"/>
        </w:numPr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dokładny opis produktu</w:t>
      </w:r>
    </w:p>
    <w:p w14:paraId="711A574C" w14:textId="77777777" w:rsidR="002C0B16" w:rsidRPr="00AB482F" w:rsidRDefault="002C0B16" w:rsidP="002C0B16">
      <w:pPr>
        <w:pStyle w:val="Default"/>
        <w:numPr>
          <w:ilvl w:val="0"/>
          <w:numId w:val="42"/>
        </w:numPr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wszelkie wymagania klienta</w:t>
      </w:r>
    </w:p>
    <w:p w14:paraId="1A93F8F8" w14:textId="01BCAC88" w:rsidR="002C0B16" w:rsidRPr="00AB482F" w:rsidRDefault="002C0B16" w:rsidP="002C0B16">
      <w:pPr>
        <w:pStyle w:val="Default"/>
        <w:numPr>
          <w:ilvl w:val="0"/>
          <w:numId w:val="42"/>
        </w:numPr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 xml:space="preserve">informacje o przeprowadzonych testach: surowców, półproduktów, rolowania, </w:t>
      </w:r>
      <w:proofErr w:type="spellStart"/>
      <w:r w:rsidRPr="00AB482F">
        <w:rPr>
          <w:rFonts w:ascii="Calibri" w:hAnsi="Calibri" w:cs="Tahoma"/>
          <w:color w:val="auto"/>
          <w:sz w:val="22"/>
          <w:szCs w:val="22"/>
        </w:rPr>
        <w:t>Mobelfakt</w:t>
      </w:r>
      <w:proofErr w:type="spellEnd"/>
    </w:p>
    <w:p w14:paraId="39C30D66" w14:textId="6212AE7C" w:rsidR="002C0B16" w:rsidRPr="00AB482F" w:rsidRDefault="002C0B16" w:rsidP="002C0B16">
      <w:pPr>
        <w:pStyle w:val="Default"/>
        <w:numPr>
          <w:ilvl w:val="0"/>
          <w:numId w:val="42"/>
        </w:numPr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 xml:space="preserve"> wszystkie etykiet</w:t>
      </w:r>
    </w:p>
    <w:p w14:paraId="0AE5CA97" w14:textId="77777777" w:rsidR="002C0B16" w:rsidRPr="00AB482F" w:rsidRDefault="002C0B16" w:rsidP="002C0B16">
      <w:pPr>
        <w:pStyle w:val="Default"/>
        <w:numPr>
          <w:ilvl w:val="0"/>
          <w:numId w:val="42"/>
        </w:numPr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 xml:space="preserve">sposób pakowania oraz transportu. </w:t>
      </w:r>
    </w:p>
    <w:p w14:paraId="2C99AFBD" w14:textId="692C97F4" w:rsidR="00DE1BD6" w:rsidRPr="00AB482F" w:rsidRDefault="002C0B16" w:rsidP="002C0B16">
      <w:pPr>
        <w:pStyle w:val="Default"/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 xml:space="preserve">Wspólnie ustalana jest data startu produkcji. </w:t>
      </w:r>
      <w:r w:rsidR="00DE1BD6">
        <w:rPr>
          <w:rFonts w:ascii="Calibri" w:hAnsi="Calibri" w:cs="Tahoma"/>
          <w:color w:val="auto"/>
          <w:sz w:val="22"/>
          <w:szCs w:val="22"/>
        </w:rPr>
        <w:t>Warunkiem uruchomienia wdrożenia jest otrzymanie kompletu powyższych danych.</w:t>
      </w:r>
      <w:r w:rsidR="002C39C1">
        <w:rPr>
          <w:rFonts w:ascii="Calibri" w:hAnsi="Calibri" w:cs="Tahoma"/>
          <w:color w:val="auto"/>
          <w:sz w:val="22"/>
          <w:szCs w:val="22"/>
        </w:rPr>
        <w:t xml:space="preserve"> </w:t>
      </w:r>
      <w:r w:rsidR="002C39C1" w:rsidRPr="002C39C1">
        <w:rPr>
          <w:rFonts w:ascii="Calibri" w:hAnsi="Calibri" w:cs="Tahoma"/>
          <w:color w:val="auto"/>
          <w:sz w:val="22"/>
          <w:szCs w:val="22"/>
        </w:rPr>
        <w:t>W przypadku braku danych /wymaganych dokumentów, powrót do Działów zlecających.</w:t>
      </w:r>
    </w:p>
    <w:p w14:paraId="1EF7B7EF" w14:textId="77777777" w:rsidR="002C0B16" w:rsidRPr="00AB482F" w:rsidRDefault="002C0B16" w:rsidP="002C0B16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Wyznaczona osoba z Działu Technicznego jest koordynatorem wdrożenia produktu na produkcję. Organizuje spotkanie wdrożeniowe na które zaprasza przedstawicieli działów wymienionych w „Zaangażowane działy”.</w:t>
      </w:r>
    </w:p>
    <w:p w14:paraId="2058103C" w14:textId="77777777" w:rsidR="002C0B16" w:rsidRPr="00AB482F" w:rsidRDefault="002C0B16" w:rsidP="002C0B16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Podczas spotkania określa się zadania, daty ich wykonania oraz osoby odpowiedzialne. Kluczowe zadania:</w:t>
      </w:r>
    </w:p>
    <w:p w14:paraId="6D73A16A" w14:textId="6046B895" w:rsidR="002C0B16" w:rsidRDefault="002C0B16" w:rsidP="002C0B16">
      <w:pPr>
        <w:pStyle w:val="Default"/>
        <w:numPr>
          <w:ilvl w:val="0"/>
          <w:numId w:val="40"/>
        </w:numPr>
        <w:ind w:left="1184"/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 xml:space="preserve">Opracowanie BOO i BOM – Dział Techniczny </w:t>
      </w:r>
    </w:p>
    <w:p w14:paraId="142408D1" w14:textId="6753E4E3" w:rsidR="008968C4" w:rsidRPr="00AB482F" w:rsidRDefault="008968C4" w:rsidP="002C0B16">
      <w:pPr>
        <w:pStyle w:val="Default"/>
        <w:numPr>
          <w:ilvl w:val="0"/>
          <w:numId w:val="40"/>
        </w:numPr>
        <w:ind w:left="1184"/>
        <w:rPr>
          <w:rFonts w:ascii="Calibri" w:hAnsi="Calibri" w:cs="Tahoma"/>
          <w:color w:val="auto"/>
          <w:sz w:val="22"/>
          <w:szCs w:val="22"/>
        </w:rPr>
      </w:pPr>
      <w:r>
        <w:rPr>
          <w:rFonts w:ascii="Calibri" w:hAnsi="Calibri" w:cs="Tahoma"/>
          <w:color w:val="auto"/>
          <w:sz w:val="22"/>
          <w:szCs w:val="22"/>
        </w:rPr>
        <w:t xml:space="preserve">Przygotowanie harmonogramu wdrożenia </w:t>
      </w:r>
      <w:r w:rsidRPr="008968C4">
        <w:rPr>
          <w:rFonts w:ascii="Calibri" w:hAnsi="Calibri" w:cs="Tahoma"/>
          <w:i/>
          <w:iCs/>
          <w:color w:val="auto"/>
          <w:sz w:val="22"/>
          <w:szCs w:val="22"/>
        </w:rPr>
        <w:t>G03_P01_I01_Z01v1 - Przykładowy harmonogram wdrożenia NON-IKEA</w:t>
      </w:r>
      <w:r>
        <w:rPr>
          <w:rFonts w:ascii="Calibri" w:hAnsi="Calibri" w:cs="Tahoma"/>
          <w:i/>
          <w:iCs/>
          <w:color w:val="auto"/>
          <w:sz w:val="22"/>
          <w:szCs w:val="22"/>
        </w:rPr>
        <w:t xml:space="preserve"> </w:t>
      </w:r>
      <w:r w:rsidRPr="008968C4">
        <w:rPr>
          <w:rFonts w:ascii="Calibri" w:hAnsi="Calibri" w:cs="Tahoma"/>
          <w:color w:val="auto"/>
          <w:sz w:val="22"/>
          <w:szCs w:val="22"/>
        </w:rPr>
        <w:t>lub</w:t>
      </w:r>
      <w:r>
        <w:rPr>
          <w:rFonts w:ascii="Calibri" w:hAnsi="Calibri" w:cs="Tahoma"/>
          <w:i/>
          <w:iCs/>
          <w:color w:val="auto"/>
          <w:sz w:val="22"/>
          <w:szCs w:val="22"/>
        </w:rPr>
        <w:t xml:space="preserve"> </w:t>
      </w:r>
      <w:r w:rsidRPr="008968C4">
        <w:rPr>
          <w:rFonts w:ascii="Calibri" w:hAnsi="Calibri" w:cs="Tahoma"/>
          <w:i/>
          <w:iCs/>
          <w:color w:val="auto"/>
          <w:sz w:val="22"/>
          <w:szCs w:val="22"/>
        </w:rPr>
        <w:t xml:space="preserve">G03_P01_I01_Z02v1 - Przykładowy harmonogram wdrożenia IKEA </w:t>
      </w:r>
      <w:r>
        <w:rPr>
          <w:rFonts w:ascii="Calibri" w:hAnsi="Calibri" w:cs="Tahoma"/>
          <w:color w:val="auto"/>
          <w:sz w:val="22"/>
          <w:szCs w:val="22"/>
        </w:rPr>
        <w:t>– Dział Techniczny</w:t>
      </w:r>
    </w:p>
    <w:p w14:paraId="080454A0" w14:textId="77777777" w:rsidR="002C0B16" w:rsidRPr="00AB482F" w:rsidRDefault="002C0B16" w:rsidP="002C0B16">
      <w:pPr>
        <w:pStyle w:val="Default"/>
        <w:numPr>
          <w:ilvl w:val="0"/>
          <w:numId w:val="40"/>
        </w:numPr>
        <w:ind w:left="1184"/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Opracowanie struktur w systemie MVX – Dział Kalkulacji Kosztów</w:t>
      </w:r>
    </w:p>
    <w:p w14:paraId="292F2E02" w14:textId="77777777" w:rsidR="002C0B16" w:rsidRPr="00AB482F" w:rsidRDefault="002C0B16" w:rsidP="002C0B16">
      <w:pPr>
        <w:pStyle w:val="Default"/>
        <w:numPr>
          <w:ilvl w:val="0"/>
          <w:numId w:val="40"/>
        </w:numPr>
        <w:ind w:left="1184"/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Zakup niezbędnych surowców – Dział Zakupów</w:t>
      </w:r>
    </w:p>
    <w:p w14:paraId="1204B8D4" w14:textId="77777777" w:rsidR="002C0B16" w:rsidRPr="00AB482F" w:rsidRDefault="002C0B16" w:rsidP="002C0B16">
      <w:pPr>
        <w:pStyle w:val="Default"/>
        <w:numPr>
          <w:ilvl w:val="0"/>
          <w:numId w:val="40"/>
        </w:numPr>
        <w:ind w:left="1184"/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Opracowanie instrukcji roboczych – Dział Techniczny</w:t>
      </w:r>
    </w:p>
    <w:p w14:paraId="5A335609" w14:textId="77777777" w:rsidR="002C0B16" w:rsidRPr="00AB482F" w:rsidRDefault="002C0B16" w:rsidP="002C0B16">
      <w:pPr>
        <w:pStyle w:val="Default"/>
        <w:numPr>
          <w:ilvl w:val="0"/>
          <w:numId w:val="40"/>
        </w:numPr>
        <w:ind w:left="1184"/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Testy dla produktów:</w:t>
      </w:r>
    </w:p>
    <w:p w14:paraId="7E7879DF" w14:textId="77777777" w:rsidR="002C0B16" w:rsidRPr="00AB482F" w:rsidRDefault="002C0B16" w:rsidP="002C0B16">
      <w:pPr>
        <w:pStyle w:val="Default"/>
        <w:numPr>
          <w:ilvl w:val="0"/>
          <w:numId w:val="43"/>
        </w:numPr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 xml:space="preserve">IKEA: </w:t>
      </w:r>
      <w:proofErr w:type="spellStart"/>
      <w:r w:rsidRPr="00AB482F">
        <w:rPr>
          <w:rFonts w:ascii="Calibri" w:hAnsi="Calibri" w:cs="Tahoma"/>
          <w:color w:val="auto"/>
          <w:sz w:val="22"/>
          <w:szCs w:val="22"/>
        </w:rPr>
        <w:t>Fire</w:t>
      </w:r>
      <w:proofErr w:type="spellEnd"/>
      <w:r w:rsidRPr="00AB482F">
        <w:rPr>
          <w:rFonts w:ascii="Calibri" w:hAnsi="Calibri" w:cs="Tahoma"/>
          <w:color w:val="auto"/>
          <w:sz w:val="22"/>
          <w:szCs w:val="22"/>
        </w:rPr>
        <w:t xml:space="preserve"> Testy, testy TVOC, testy </w:t>
      </w:r>
      <w:proofErr w:type="spellStart"/>
      <w:r w:rsidRPr="00AB482F">
        <w:rPr>
          <w:rFonts w:ascii="Calibri" w:hAnsi="Calibri" w:cs="Tahoma"/>
          <w:color w:val="auto"/>
          <w:sz w:val="22"/>
          <w:szCs w:val="22"/>
        </w:rPr>
        <w:t>Mobelfakt</w:t>
      </w:r>
      <w:proofErr w:type="spellEnd"/>
      <w:r w:rsidRPr="00AB482F">
        <w:rPr>
          <w:rFonts w:ascii="Calibri" w:hAnsi="Calibri" w:cs="Tahoma"/>
          <w:color w:val="auto"/>
          <w:sz w:val="22"/>
          <w:szCs w:val="22"/>
        </w:rPr>
        <w:t xml:space="preserve"> itp.– Dział Techniczny, Dział Zapewnienia Jakości</w:t>
      </w:r>
    </w:p>
    <w:p w14:paraId="6EE861B6" w14:textId="77777777" w:rsidR="002C0B16" w:rsidRPr="00AB482F" w:rsidRDefault="002C0B16" w:rsidP="002C0B16">
      <w:pPr>
        <w:pStyle w:val="Default"/>
        <w:numPr>
          <w:ilvl w:val="0"/>
          <w:numId w:val="43"/>
        </w:numPr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 xml:space="preserve">NON-IKEA: Testy </w:t>
      </w:r>
      <w:proofErr w:type="spellStart"/>
      <w:r w:rsidRPr="00AB482F">
        <w:rPr>
          <w:rFonts w:ascii="Calibri" w:hAnsi="Calibri" w:cs="Tahoma"/>
          <w:color w:val="auto"/>
          <w:sz w:val="22"/>
          <w:szCs w:val="22"/>
        </w:rPr>
        <w:t>Mobelfakt</w:t>
      </w:r>
      <w:proofErr w:type="spellEnd"/>
      <w:r w:rsidRPr="00AB482F">
        <w:rPr>
          <w:rFonts w:ascii="Calibri" w:hAnsi="Calibri" w:cs="Tahoma"/>
          <w:color w:val="auto"/>
          <w:sz w:val="22"/>
          <w:szCs w:val="22"/>
        </w:rPr>
        <w:t>, testy logistyczne – Dział Rozwoju Produktu, Magazyn</w:t>
      </w:r>
    </w:p>
    <w:p w14:paraId="63F96D24" w14:textId="77777777" w:rsidR="002C0B16" w:rsidRPr="00AB482F" w:rsidRDefault="002C0B16" w:rsidP="002C0B16">
      <w:pPr>
        <w:pStyle w:val="Default"/>
        <w:numPr>
          <w:ilvl w:val="0"/>
          <w:numId w:val="40"/>
        </w:numPr>
        <w:ind w:left="1184"/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Uzupełnienie dokumentacji w Connect – Dział Zapewnienia Jakości</w:t>
      </w:r>
    </w:p>
    <w:p w14:paraId="72DCD8D0" w14:textId="77777777" w:rsidR="002C0B16" w:rsidRPr="00AB482F" w:rsidRDefault="002C0B16" w:rsidP="002C0B16">
      <w:pPr>
        <w:pStyle w:val="Default"/>
        <w:numPr>
          <w:ilvl w:val="0"/>
          <w:numId w:val="40"/>
        </w:numPr>
        <w:ind w:left="1184"/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Przygotowanie partii zero – Dział Produkcji</w:t>
      </w:r>
    </w:p>
    <w:p w14:paraId="1D76A27E" w14:textId="77777777" w:rsidR="002C0B16" w:rsidRPr="00AB482F" w:rsidRDefault="002C0B16" w:rsidP="002C0B16">
      <w:pPr>
        <w:pStyle w:val="Default"/>
        <w:numPr>
          <w:ilvl w:val="0"/>
          <w:numId w:val="40"/>
        </w:numPr>
        <w:ind w:left="1184"/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 xml:space="preserve">Odbiór partii zero,  </w:t>
      </w:r>
      <w:proofErr w:type="spellStart"/>
      <w:r w:rsidRPr="00AB482F">
        <w:rPr>
          <w:rFonts w:ascii="Calibri" w:hAnsi="Calibri" w:cs="Tahoma"/>
          <w:color w:val="auto"/>
          <w:sz w:val="22"/>
          <w:szCs w:val="22"/>
        </w:rPr>
        <w:t>Gate</w:t>
      </w:r>
      <w:proofErr w:type="spellEnd"/>
      <w:r w:rsidRPr="00AB482F">
        <w:rPr>
          <w:rFonts w:ascii="Calibri" w:hAnsi="Calibri" w:cs="Tahoma"/>
          <w:color w:val="auto"/>
          <w:sz w:val="22"/>
          <w:szCs w:val="22"/>
        </w:rPr>
        <w:t xml:space="preserve"> </w:t>
      </w:r>
      <w:proofErr w:type="spellStart"/>
      <w:r w:rsidRPr="00AB482F">
        <w:rPr>
          <w:rFonts w:ascii="Calibri" w:hAnsi="Calibri" w:cs="Tahoma"/>
          <w:color w:val="auto"/>
          <w:sz w:val="22"/>
          <w:szCs w:val="22"/>
        </w:rPr>
        <w:t>Check</w:t>
      </w:r>
      <w:proofErr w:type="spellEnd"/>
      <w:r w:rsidRPr="00AB482F">
        <w:rPr>
          <w:rFonts w:ascii="Calibri" w:hAnsi="Calibri" w:cs="Tahoma"/>
          <w:color w:val="auto"/>
          <w:sz w:val="22"/>
          <w:szCs w:val="22"/>
        </w:rPr>
        <w:t>, FDI – Dział Produkcji, Dział Techniczny, Dział Zapewnienia Jakości, Przedstawiciel Klienta – w przypadku IKEA</w:t>
      </w:r>
    </w:p>
    <w:p w14:paraId="6B448A39" w14:textId="77777777" w:rsidR="002C0B16" w:rsidRPr="00AB482F" w:rsidRDefault="002C0B16" w:rsidP="002C0B16">
      <w:pPr>
        <w:pStyle w:val="Default"/>
        <w:numPr>
          <w:ilvl w:val="0"/>
          <w:numId w:val="40"/>
        </w:numPr>
        <w:ind w:left="1184"/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Opracowanie ustawień wyrobu w MVX – Dział Planowania</w:t>
      </w:r>
    </w:p>
    <w:p w14:paraId="3F778D5D" w14:textId="77777777" w:rsidR="002C0B16" w:rsidRPr="00AB482F" w:rsidRDefault="002C0B16" w:rsidP="002C0B16">
      <w:pPr>
        <w:pStyle w:val="Default"/>
        <w:numPr>
          <w:ilvl w:val="0"/>
          <w:numId w:val="40"/>
        </w:numPr>
        <w:ind w:left="1184"/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 xml:space="preserve">Przyjmowanie nowych zleceń – Dział Sprzedaży, Dział Obsługi Kluczowego Klienta </w:t>
      </w:r>
    </w:p>
    <w:p w14:paraId="68770EE9" w14:textId="7AF5E9B9" w:rsidR="002C0B16" w:rsidRPr="00AB482F" w:rsidRDefault="002C0B16" w:rsidP="002C0B16">
      <w:pPr>
        <w:pStyle w:val="Default"/>
        <w:numPr>
          <w:ilvl w:val="0"/>
          <w:numId w:val="40"/>
        </w:numPr>
        <w:ind w:left="1184"/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Opracowanie analizy FMEA – Dział Zapewnienia Jakości przy współpracy z Działem Technicznym</w:t>
      </w:r>
    </w:p>
    <w:p w14:paraId="3A83F097" w14:textId="77777777" w:rsidR="002C0B16" w:rsidRPr="00AB482F" w:rsidRDefault="002C0B16" w:rsidP="002C0B16">
      <w:pPr>
        <w:pStyle w:val="Default"/>
        <w:numPr>
          <w:ilvl w:val="0"/>
          <w:numId w:val="40"/>
        </w:numPr>
        <w:ind w:left="1184"/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Opracowanie planu kontroli oraz przeprowadzenie próbnego planu kontroli – Dział Zapewnienia Jakości</w:t>
      </w:r>
    </w:p>
    <w:p w14:paraId="72B19291" w14:textId="77777777" w:rsidR="002C0B16" w:rsidRPr="00AB482F" w:rsidRDefault="002C0B16" w:rsidP="002C0B16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 xml:space="preserve">Po spotkaniu osoba koordynująca wysyła do wszystkich zainteresowanych Harmonogram, w którym nanosi daty działań do wdrożenia ustalone na spotkaniu. </w:t>
      </w:r>
    </w:p>
    <w:p w14:paraId="2150A9FB" w14:textId="70EF140A" w:rsidR="002C0B16" w:rsidRPr="00AB482F" w:rsidRDefault="002C0B16" w:rsidP="002C0B16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Osoba koordynująca nadzoruje terminowość wykonania powierzonych zadań</w:t>
      </w:r>
      <w:r w:rsidR="00C20AA7">
        <w:rPr>
          <w:rFonts w:ascii="Calibri" w:hAnsi="Calibri" w:cs="Tahoma"/>
          <w:color w:val="auto"/>
          <w:sz w:val="22"/>
          <w:szCs w:val="22"/>
        </w:rPr>
        <w:t xml:space="preserve"> oraz zleca wykonanie testowych sztuk do obszaru Produkcji (patrz „Schemat – produkcja testowych sztuk wdrożeniowych”)</w:t>
      </w:r>
    </w:p>
    <w:p w14:paraId="2E95CBD7" w14:textId="358A44A8" w:rsidR="002C0B16" w:rsidRPr="004D4435" w:rsidRDefault="004D4435" w:rsidP="004D4435">
      <w:pPr>
        <w:pStyle w:val="Default"/>
        <w:numPr>
          <w:ilvl w:val="0"/>
          <w:numId w:val="41"/>
        </w:numPr>
        <w:rPr>
          <w:rFonts w:ascii="Calibri" w:hAnsi="Calibri" w:cs="Tahoma"/>
          <w:i/>
          <w:iCs/>
          <w:color w:val="auto"/>
          <w:sz w:val="22"/>
          <w:szCs w:val="22"/>
        </w:rPr>
      </w:pPr>
      <w:r w:rsidRPr="004D4435">
        <w:rPr>
          <w:rFonts w:ascii="Calibri" w:hAnsi="Calibri" w:cs="Tahoma"/>
          <w:color w:val="auto"/>
          <w:sz w:val="22"/>
          <w:szCs w:val="22"/>
        </w:rPr>
        <w:lastRenderedPageBreak/>
        <w:t xml:space="preserve">Dział Produkcji </w:t>
      </w:r>
      <w:r w:rsidR="002C0B16" w:rsidRPr="004D4435">
        <w:rPr>
          <w:rFonts w:ascii="Calibri" w:hAnsi="Calibri" w:cs="Tahoma"/>
          <w:color w:val="auto"/>
          <w:sz w:val="22"/>
          <w:szCs w:val="22"/>
        </w:rPr>
        <w:t xml:space="preserve">dostarcza gotową sztukę na partię zero zgodnie z instrukcją roboczą. </w:t>
      </w:r>
      <w:r w:rsidR="00C1406B" w:rsidRPr="004D4435">
        <w:rPr>
          <w:rFonts w:ascii="Calibri" w:hAnsi="Calibri" w:cs="Tahoma"/>
          <w:color w:val="auto"/>
          <w:sz w:val="22"/>
          <w:szCs w:val="22"/>
        </w:rPr>
        <w:t>Każda instrukcja umieszczana jest w dedykowanym folderze</w:t>
      </w:r>
      <w:r w:rsidRPr="004D4435">
        <w:rPr>
          <w:rFonts w:ascii="Calibri" w:hAnsi="Calibri" w:cs="Tahoma"/>
          <w:color w:val="auto"/>
          <w:sz w:val="22"/>
          <w:szCs w:val="22"/>
        </w:rPr>
        <w:t xml:space="preserve">. </w:t>
      </w:r>
    </w:p>
    <w:p w14:paraId="43B9BFC9" w14:textId="77777777" w:rsidR="002C0B16" w:rsidRPr="00AB482F" w:rsidRDefault="002C0B16" w:rsidP="002C0B16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 w:rsidRPr="005B68D1">
        <w:rPr>
          <w:rFonts w:ascii="Calibri" w:hAnsi="Calibri" w:cs="Tahoma"/>
          <w:color w:val="auto"/>
          <w:sz w:val="22"/>
          <w:szCs w:val="22"/>
        </w:rPr>
        <w:t>W odbiorze partii uczestniczy: Dział Techniczny, Dział Zapewnienia Jakości, Dział Produkcji, Dział</w:t>
      </w:r>
      <w:r w:rsidRPr="00AB482F">
        <w:rPr>
          <w:rFonts w:ascii="Calibri" w:hAnsi="Calibri" w:cs="Tahoma"/>
          <w:color w:val="auto"/>
          <w:sz w:val="22"/>
          <w:szCs w:val="22"/>
        </w:rPr>
        <w:t xml:space="preserve"> Sprzedaży, Przedstawiciel Klienta. </w:t>
      </w:r>
    </w:p>
    <w:p w14:paraId="47FF6334" w14:textId="77777777" w:rsidR="002C0B16" w:rsidRPr="00AB482F" w:rsidRDefault="002C0B16" w:rsidP="002C0B16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 xml:space="preserve">Po partii zero Dział Zapewnienia Jakości sporządza raport z uwagami. </w:t>
      </w:r>
    </w:p>
    <w:p w14:paraId="149A97D4" w14:textId="48819CE3" w:rsidR="00FB6166" w:rsidRPr="00FB6166" w:rsidRDefault="00FB6166" w:rsidP="00FB6166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i/>
          <w:u w:val="single"/>
        </w:rPr>
      </w:pPr>
      <w:r>
        <w:rPr>
          <w:rFonts w:cstheme="minorHAnsi"/>
          <w:i/>
        </w:rPr>
        <w:t>W przypadku negatywnego wyniku na partii 0, następuje analiza procesu powstania błędu, poprawa dokumentacji i powtarzany jest proces od punktu 6.</w:t>
      </w:r>
    </w:p>
    <w:p w14:paraId="2B8D8BEC" w14:textId="0F1B8A47" w:rsidR="001D6F39" w:rsidRPr="005B68D1" w:rsidRDefault="00DE5F25" w:rsidP="001D6F39">
      <w:pPr>
        <w:pStyle w:val="Akapitzlist"/>
        <w:numPr>
          <w:ilvl w:val="0"/>
          <w:numId w:val="30"/>
        </w:numPr>
        <w:spacing w:after="0" w:line="240" w:lineRule="auto"/>
        <w:rPr>
          <w:rFonts w:cstheme="minorHAnsi"/>
          <w:i/>
          <w:u w:val="single"/>
        </w:rPr>
      </w:pPr>
      <w:r w:rsidRPr="005B68D1">
        <w:rPr>
          <w:rFonts w:ascii="Calibri" w:hAnsi="Calibri" w:cs="Tahoma"/>
        </w:rPr>
        <w:t>Po otrzymaniu pozytywnego wyniku na partii 0 następuje</w:t>
      </w:r>
      <w:r w:rsidR="002C0B16" w:rsidRPr="005B68D1">
        <w:rPr>
          <w:rFonts w:ascii="Calibri" w:hAnsi="Calibri" w:cs="Tahoma"/>
        </w:rPr>
        <w:t xml:space="preserve"> </w:t>
      </w:r>
      <w:r w:rsidR="00FB6166" w:rsidRPr="005B68D1">
        <w:rPr>
          <w:rFonts w:ascii="Calibri" w:hAnsi="Calibri" w:cs="Tahoma"/>
        </w:rPr>
        <w:t>wysłanie</w:t>
      </w:r>
      <w:r w:rsidR="002C0B16" w:rsidRPr="005B68D1">
        <w:rPr>
          <w:rFonts w:ascii="Calibri" w:hAnsi="Calibri" w:cs="Tahoma"/>
        </w:rPr>
        <w:t xml:space="preserve"> instrukcji produk</w:t>
      </w:r>
      <w:r w:rsidR="009363A1" w:rsidRPr="005B68D1">
        <w:rPr>
          <w:rFonts w:ascii="Calibri" w:hAnsi="Calibri" w:cs="Tahoma"/>
        </w:rPr>
        <w:t>cyjnych z naniesionymi uwagami</w:t>
      </w:r>
      <w:r w:rsidR="00FB6166" w:rsidRPr="005B68D1">
        <w:rPr>
          <w:rFonts w:ascii="Calibri" w:hAnsi="Calibri" w:cs="Tahoma"/>
        </w:rPr>
        <w:t xml:space="preserve"> do tłumaczenia na język ukraiński bądź rosyjski</w:t>
      </w:r>
      <w:r w:rsidR="009363A1" w:rsidRPr="005B68D1">
        <w:rPr>
          <w:rFonts w:ascii="Calibri" w:hAnsi="Calibri" w:cs="Tahoma"/>
        </w:rPr>
        <w:t>. Spis i szczegółowa numeracja instrukcji wykonania wyrobów znajduje się</w:t>
      </w:r>
      <w:r w:rsidR="001D6F39" w:rsidRPr="005B68D1">
        <w:rPr>
          <w:rFonts w:ascii="Calibri" w:hAnsi="Calibri" w:cs="Tahoma"/>
        </w:rPr>
        <w:t xml:space="preserve"> </w:t>
      </w:r>
      <w:r w:rsidR="001D6F39" w:rsidRPr="005B68D1">
        <w:rPr>
          <w:rFonts w:cstheme="minorHAnsi"/>
          <w:i/>
        </w:rPr>
        <w:t>G03_P01_I01_Z03 – Spis i szczegółowa numeracja instrukcji wykonania wyrobu</w:t>
      </w:r>
      <w:r w:rsidR="00FB6166" w:rsidRPr="005B68D1">
        <w:rPr>
          <w:rFonts w:cstheme="minorHAnsi"/>
          <w:i/>
        </w:rPr>
        <w:t xml:space="preserve">. </w:t>
      </w:r>
      <w:r w:rsidR="00FB6166" w:rsidRPr="005B68D1">
        <w:rPr>
          <w:rFonts w:cstheme="minorHAnsi"/>
          <w:iCs/>
        </w:rPr>
        <w:t xml:space="preserve">Komplet instrukcji zostaje wydany po ok. </w:t>
      </w:r>
      <w:r w:rsidR="00BD6733" w:rsidRPr="005B68D1">
        <w:rPr>
          <w:rFonts w:cstheme="minorHAnsi"/>
          <w:iCs/>
        </w:rPr>
        <w:t>7</w:t>
      </w:r>
      <w:r w:rsidR="00FB6166" w:rsidRPr="005B68D1">
        <w:rPr>
          <w:rFonts w:cstheme="minorHAnsi"/>
          <w:iCs/>
        </w:rPr>
        <w:t xml:space="preserve"> dniach roboczych od odbioru </w:t>
      </w:r>
      <w:r w:rsidR="00BD6733" w:rsidRPr="005B68D1">
        <w:rPr>
          <w:rFonts w:cstheme="minorHAnsi"/>
          <w:iCs/>
        </w:rPr>
        <w:t>partii 0</w:t>
      </w:r>
      <w:r w:rsidR="008A5626" w:rsidRPr="005B68D1">
        <w:rPr>
          <w:rFonts w:cstheme="minorHAnsi"/>
          <w:iCs/>
        </w:rPr>
        <w:t xml:space="preserve"> </w:t>
      </w:r>
      <w:r w:rsidR="008A5626" w:rsidRPr="005B68D1">
        <w:rPr>
          <w:rFonts w:cstheme="minorHAnsi"/>
          <w:iCs/>
        </w:rPr>
        <w:br/>
        <w:t>i umieszczony w dedykowanym folderze</w:t>
      </w:r>
      <w:r w:rsidR="00BD6733" w:rsidRPr="005B68D1">
        <w:rPr>
          <w:rFonts w:cstheme="minorHAnsi"/>
          <w:iCs/>
        </w:rPr>
        <w:t>.</w:t>
      </w:r>
      <w:r w:rsidR="008634D9" w:rsidRPr="005B68D1">
        <w:rPr>
          <w:rFonts w:cstheme="minorHAnsi"/>
          <w:iCs/>
        </w:rPr>
        <w:t xml:space="preserve"> Informacja o wydaniu nowej instrukcji zostaje rozesłana mailowo przez przedstawiciela DT do wszystkich obszarów produkcyjnych, R&amp;D, DZJ</w:t>
      </w:r>
      <w:r w:rsidR="002E3175" w:rsidRPr="005B68D1">
        <w:rPr>
          <w:rFonts w:cstheme="minorHAnsi"/>
          <w:iCs/>
        </w:rPr>
        <w:t>.</w:t>
      </w:r>
    </w:p>
    <w:p w14:paraId="534C0B62" w14:textId="45BF8B10" w:rsidR="008968C4" w:rsidRPr="008968C4" w:rsidRDefault="008968C4" w:rsidP="008968C4">
      <w:pPr>
        <w:pStyle w:val="Akapitzlist"/>
        <w:numPr>
          <w:ilvl w:val="0"/>
          <w:numId w:val="41"/>
        </w:numPr>
        <w:spacing w:after="0" w:line="240" w:lineRule="auto"/>
        <w:rPr>
          <w:rFonts w:cstheme="minorHAnsi"/>
          <w:i/>
          <w:u w:val="single"/>
        </w:rPr>
      </w:pPr>
      <w:r w:rsidRPr="008968C4">
        <w:rPr>
          <w:rFonts w:cstheme="minorHAnsi"/>
          <w:iCs/>
        </w:rPr>
        <w:t xml:space="preserve">Na tablicach informacyjnych w obszarach, gdzie będzie produkowany produkt wywieszana jest </w:t>
      </w:r>
      <w:r w:rsidRPr="008968C4">
        <w:rPr>
          <w:rFonts w:cstheme="minorHAnsi"/>
          <w:i/>
        </w:rPr>
        <w:t xml:space="preserve">G03_P01_I01_F02v1 - Informacja o wdrożeniu nowego wyrobu </w:t>
      </w:r>
      <w:r>
        <w:rPr>
          <w:rFonts w:cstheme="minorHAnsi"/>
          <w:i/>
        </w:rPr>
        <w:t>–</w:t>
      </w:r>
      <w:r w:rsidRPr="008968C4">
        <w:rPr>
          <w:rFonts w:cstheme="minorHAnsi"/>
          <w:i/>
        </w:rPr>
        <w:t xml:space="preserve"> formularz</w:t>
      </w:r>
      <w:r>
        <w:rPr>
          <w:rFonts w:cstheme="minorHAnsi"/>
          <w:i/>
        </w:rPr>
        <w:t xml:space="preserve">. </w:t>
      </w:r>
      <w:r>
        <w:rPr>
          <w:rFonts w:cstheme="minorHAnsi"/>
          <w:iCs/>
        </w:rPr>
        <w:t xml:space="preserve">Formularz wywieszany jest przez Dział Zapewnienia Jakości. </w:t>
      </w:r>
    </w:p>
    <w:p w14:paraId="07789AC6" w14:textId="77777777" w:rsidR="002C0B16" w:rsidRPr="00AB482F" w:rsidRDefault="002C0B16" w:rsidP="002C0B16">
      <w:pPr>
        <w:pStyle w:val="Default"/>
        <w:numPr>
          <w:ilvl w:val="0"/>
          <w:numId w:val="41"/>
        </w:numPr>
        <w:rPr>
          <w:rFonts w:ascii="Calibri" w:hAnsi="Calibri" w:cs="Tahoma"/>
          <w:color w:val="auto"/>
          <w:sz w:val="22"/>
          <w:szCs w:val="22"/>
        </w:rPr>
      </w:pPr>
      <w:r w:rsidRPr="00AB482F">
        <w:rPr>
          <w:rFonts w:ascii="Calibri" w:hAnsi="Calibri" w:cs="Tahoma"/>
          <w:color w:val="auto"/>
          <w:sz w:val="22"/>
          <w:szCs w:val="22"/>
        </w:rPr>
        <w:t>Rozpoczyna się proces przyjmowania zleceń na nowy produkt.</w:t>
      </w:r>
    </w:p>
    <w:p w14:paraId="38D6439F" w14:textId="77777777" w:rsidR="002C0B16" w:rsidRDefault="002C0B16" w:rsidP="002C0B16">
      <w:pPr>
        <w:spacing w:after="0" w:line="240" w:lineRule="auto"/>
        <w:ind w:left="360"/>
        <w:rPr>
          <w:rFonts w:cs="Tahoma"/>
          <w:b/>
        </w:rPr>
      </w:pPr>
    </w:p>
    <w:p w14:paraId="3CA791B2" w14:textId="32082677" w:rsidR="00C20AA7" w:rsidRDefault="00C20AA7" w:rsidP="00C20AA7">
      <w:pPr>
        <w:spacing w:after="0" w:line="240" w:lineRule="auto"/>
        <w:rPr>
          <w:rFonts w:ascii="Calibri" w:hAnsi="Calibri" w:cs="Tahoma"/>
          <w:b/>
          <w:bCs/>
        </w:rPr>
      </w:pPr>
      <w:r w:rsidRPr="00C20AA7">
        <w:rPr>
          <w:rFonts w:ascii="Calibri" w:hAnsi="Calibri" w:cs="Tahoma"/>
          <w:b/>
          <w:bCs/>
        </w:rPr>
        <w:t>Schemat – produkcja testowych sztuk wdrożeniowych</w:t>
      </w:r>
      <w:r>
        <w:rPr>
          <w:rFonts w:ascii="Calibri" w:hAnsi="Calibri" w:cs="Tahoma"/>
          <w:b/>
          <w:bCs/>
        </w:rPr>
        <w:t xml:space="preserve"> </w:t>
      </w:r>
    </w:p>
    <w:p w14:paraId="28021FF7" w14:textId="2130EE66" w:rsidR="00C20AA7" w:rsidRDefault="00C20AA7" w:rsidP="00C20AA7">
      <w:pPr>
        <w:spacing w:after="0" w:line="240" w:lineRule="auto"/>
        <w:rPr>
          <w:rFonts w:ascii="Calibri" w:hAnsi="Calibri" w:cs="Tahoma"/>
          <w:i/>
          <w:iCs/>
        </w:rPr>
      </w:pPr>
      <w:r w:rsidRPr="00C20AA7">
        <w:rPr>
          <w:rFonts w:ascii="Calibri" w:hAnsi="Calibri" w:cs="Tahoma"/>
        </w:rPr>
        <w:t xml:space="preserve">Poniższe działania zostały przedstawione na podstawie </w:t>
      </w:r>
      <w:r w:rsidR="00D5555D">
        <w:rPr>
          <w:rFonts w:ascii="Calibri" w:hAnsi="Calibri" w:cs="Tahoma"/>
        </w:rPr>
        <w:t>poniższego schematu blokowego:</w:t>
      </w:r>
    </w:p>
    <w:p w14:paraId="4AC217EA" w14:textId="77777777" w:rsidR="00C20AA7" w:rsidRDefault="00C20AA7" w:rsidP="00C20AA7">
      <w:pPr>
        <w:spacing w:after="0" w:line="240" w:lineRule="auto"/>
        <w:rPr>
          <w:rFonts w:ascii="Calibri" w:hAnsi="Calibri" w:cs="Tahoma"/>
          <w:i/>
          <w:iCs/>
        </w:rPr>
      </w:pPr>
    </w:p>
    <w:p w14:paraId="40F50D61" w14:textId="373B6B0E" w:rsidR="00C20AA7" w:rsidRDefault="00C20AA7" w:rsidP="00C20AA7">
      <w:pPr>
        <w:pStyle w:val="Akapitzlist"/>
        <w:numPr>
          <w:ilvl w:val="0"/>
          <w:numId w:val="47"/>
        </w:numPr>
        <w:spacing w:after="0" w:line="240" w:lineRule="auto"/>
        <w:rPr>
          <w:rFonts w:ascii="Calibri" w:hAnsi="Calibri" w:cs="Tahoma"/>
        </w:rPr>
      </w:pPr>
      <w:r w:rsidRPr="00C20AA7">
        <w:rPr>
          <w:rFonts w:ascii="Calibri" w:hAnsi="Calibri" w:cs="Tahoma"/>
        </w:rPr>
        <w:t xml:space="preserve">Osoba koordynująca (DT) odpowiedzialna jest za wysłanie informacji do obszarów zainteresowanych o planowanych testowych artykułach. </w:t>
      </w:r>
      <w:r>
        <w:rPr>
          <w:rFonts w:ascii="Calibri" w:hAnsi="Calibri" w:cs="Tahoma"/>
        </w:rPr>
        <w:t xml:space="preserve">Na tym etapie powinny znaleźć się </w:t>
      </w:r>
      <w:r w:rsidR="00B96B6F">
        <w:rPr>
          <w:rFonts w:ascii="Calibri" w:hAnsi="Calibri" w:cs="Tahoma"/>
        </w:rPr>
        <w:t>również na serwerze sieciowym</w:t>
      </w:r>
      <w:r>
        <w:rPr>
          <w:rFonts w:ascii="Calibri" w:hAnsi="Calibri" w:cs="Tahoma"/>
        </w:rPr>
        <w:t xml:space="preserve"> udostępnione przez Dział Techniczny elektroniczne wersje instrukcji roboczych.</w:t>
      </w:r>
    </w:p>
    <w:p w14:paraId="59351C5D" w14:textId="01B2E94C" w:rsidR="00C20AA7" w:rsidRDefault="00C20AA7" w:rsidP="00C20AA7">
      <w:pPr>
        <w:pStyle w:val="Akapitzlist"/>
        <w:numPr>
          <w:ilvl w:val="0"/>
          <w:numId w:val="47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Dział Planowania odpowiedziały jest </w:t>
      </w:r>
      <w:r w:rsidR="00A849EB">
        <w:rPr>
          <w:rFonts w:ascii="Calibri" w:hAnsi="Calibri" w:cs="Tahoma"/>
        </w:rPr>
        <w:t xml:space="preserve">za </w:t>
      </w:r>
      <w:r>
        <w:rPr>
          <w:rFonts w:ascii="Calibri" w:hAnsi="Calibri" w:cs="Tahoma"/>
        </w:rPr>
        <w:t>weryfikację dostępności surowców oraz zwolnienie zleceń do produkcji.</w:t>
      </w:r>
    </w:p>
    <w:p w14:paraId="73740014" w14:textId="47ACAF33" w:rsidR="00C20AA7" w:rsidRDefault="00C20AA7" w:rsidP="00C20AA7">
      <w:pPr>
        <w:pStyle w:val="Akapitzlist"/>
        <w:numPr>
          <w:ilvl w:val="0"/>
          <w:numId w:val="47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Kierownictwo Produkcji wyznacza koordynatora/ów z poszczególnych obszarów produkcji, czyli osobę/y odpowiedzialną/e za tok produkcyjny. </w:t>
      </w:r>
    </w:p>
    <w:p w14:paraId="3535913C" w14:textId="17FACBAF" w:rsidR="00C20AA7" w:rsidRDefault="00C20AA7" w:rsidP="00C20AA7">
      <w:pPr>
        <w:pStyle w:val="Akapitzlist"/>
        <w:numPr>
          <w:ilvl w:val="0"/>
          <w:numId w:val="47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>Dział Techniczny udostępnia Produkcji wersje robocze instrukcji wraz z dołączoną</w:t>
      </w:r>
      <w:r w:rsidR="00B96B6F">
        <w:rPr>
          <w:rFonts w:ascii="Calibri" w:hAnsi="Calibri" w:cs="Tahoma"/>
        </w:rPr>
        <w:t xml:space="preserve"> Kartą </w:t>
      </w:r>
      <w:r w:rsidR="00FF7EB5">
        <w:rPr>
          <w:rFonts w:ascii="Calibri" w:hAnsi="Calibri" w:cs="Tahoma"/>
        </w:rPr>
        <w:t>u</w:t>
      </w:r>
      <w:r w:rsidR="00B96B6F">
        <w:rPr>
          <w:rFonts w:ascii="Calibri" w:hAnsi="Calibri" w:cs="Tahoma"/>
        </w:rPr>
        <w:t>wag</w:t>
      </w:r>
      <w:r w:rsidR="00FF7EB5">
        <w:rPr>
          <w:rFonts w:ascii="Calibri" w:hAnsi="Calibri" w:cs="Tahoma"/>
        </w:rPr>
        <w:t xml:space="preserve"> (</w:t>
      </w:r>
      <w:r w:rsidR="00FF7EB5" w:rsidRPr="00FF7EB5">
        <w:rPr>
          <w:rFonts w:cstheme="minorHAnsi"/>
          <w:iCs/>
        </w:rPr>
        <w:t>G03_P01_I01_F05</w:t>
      </w:r>
      <w:r w:rsidR="00FF7EB5" w:rsidRPr="00FF7EB5">
        <w:rPr>
          <w:rFonts w:cstheme="minorHAnsi"/>
          <w:iCs/>
        </w:rPr>
        <w:t>)</w:t>
      </w:r>
      <w:r w:rsidR="00B96B6F" w:rsidRPr="00FF7EB5">
        <w:rPr>
          <w:rFonts w:ascii="Calibri" w:hAnsi="Calibri" w:cs="Tahoma"/>
          <w:iCs/>
        </w:rPr>
        <w:t>.</w:t>
      </w:r>
      <w:r w:rsidR="00B96B6F">
        <w:rPr>
          <w:rFonts w:ascii="Calibri" w:hAnsi="Calibri" w:cs="Tahoma"/>
        </w:rPr>
        <w:t xml:space="preserve"> Brygadziści/koordynatorzy są odpowiedzialni za wydrukowanie i dostarczenie ww. instrukcji </w:t>
      </w:r>
      <w:r w:rsidR="001F0E33">
        <w:rPr>
          <w:rFonts w:ascii="Calibri" w:hAnsi="Calibri" w:cs="Tahoma"/>
        </w:rPr>
        <w:t xml:space="preserve">wraz z Kartą Uwag </w:t>
      </w:r>
      <w:r w:rsidR="00B96B6F">
        <w:rPr>
          <w:rFonts w:ascii="Calibri" w:hAnsi="Calibri" w:cs="Tahoma"/>
        </w:rPr>
        <w:t xml:space="preserve">na poszczególne stanowiska. </w:t>
      </w:r>
      <w:r>
        <w:rPr>
          <w:rFonts w:ascii="Calibri" w:hAnsi="Calibri" w:cs="Tahoma"/>
        </w:rPr>
        <w:t>Pracownik</w:t>
      </w:r>
      <w:r w:rsidR="00697951">
        <w:rPr>
          <w:rFonts w:ascii="Calibri" w:hAnsi="Calibri" w:cs="Tahoma"/>
        </w:rPr>
        <w:t xml:space="preserve"> danego obszaru</w:t>
      </w:r>
      <w:r w:rsidR="00A849EB">
        <w:rPr>
          <w:rFonts w:ascii="Calibri" w:hAnsi="Calibri" w:cs="Tahoma"/>
        </w:rPr>
        <w:t xml:space="preserve"> (operator)</w:t>
      </w:r>
      <w:r>
        <w:rPr>
          <w:rFonts w:ascii="Calibri" w:hAnsi="Calibri" w:cs="Tahoma"/>
        </w:rPr>
        <w:t xml:space="preserve"> zobowiązany jest do złożenia podpi</w:t>
      </w:r>
      <w:r w:rsidR="00A849EB">
        <w:rPr>
          <w:rFonts w:ascii="Calibri" w:hAnsi="Calibri" w:cs="Tahoma"/>
        </w:rPr>
        <w:t>su</w:t>
      </w:r>
      <w:r>
        <w:rPr>
          <w:rFonts w:ascii="Calibri" w:hAnsi="Calibri" w:cs="Tahoma"/>
        </w:rPr>
        <w:t xml:space="preserve">, bądź parafki </w:t>
      </w:r>
      <w:r w:rsidR="00A849EB">
        <w:rPr>
          <w:rFonts w:ascii="Calibri" w:hAnsi="Calibri" w:cs="Tahoma"/>
        </w:rPr>
        <w:t xml:space="preserve">na poszczególnych stronach instrukcji </w:t>
      </w:r>
      <w:r w:rsidR="002474BB">
        <w:rPr>
          <w:rFonts w:ascii="Calibri" w:hAnsi="Calibri" w:cs="Tahoma"/>
        </w:rPr>
        <w:t>(</w:t>
      </w:r>
      <w:r>
        <w:rPr>
          <w:rFonts w:ascii="Calibri" w:hAnsi="Calibri" w:cs="Tahoma"/>
        </w:rPr>
        <w:t xml:space="preserve">potwierdzając </w:t>
      </w:r>
      <w:r w:rsidR="002474BB">
        <w:rPr>
          <w:rFonts w:ascii="Calibri" w:hAnsi="Calibri" w:cs="Tahoma"/>
        </w:rPr>
        <w:t xml:space="preserve">tym samym </w:t>
      </w:r>
      <w:r>
        <w:rPr>
          <w:rFonts w:ascii="Calibri" w:hAnsi="Calibri" w:cs="Tahoma"/>
        </w:rPr>
        <w:t>zapoznanie się z informacjami w niej zawartymi</w:t>
      </w:r>
      <w:r w:rsidR="002474BB">
        <w:rPr>
          <w:rFonts w:ascii="Calibri" w:hAnsi="Calibri" w:cs="Tahoma"/>
        </w:rPr>
        <w:t>). W przypadku wystąpienia błędów w instrukcji</w:t>
      </w:r>
      <w:r w:rsidR="00697951">
        <w:rPr>
          <w:rFonts w:ascii="Calibri" w:hAnsi="Calibri" w:cs="Tahoma"/>
        </w:rPr>
        <w:t xml:space="preserve"> </w:t>
      </w:r>
      <w:r w:rsidR="002474BB">
        <w:rPr>
          <w:rFonts w:ascii="Calibri" w:hAnsi="Calibri" w:cs="Tahoma"/>
        </w:rPr>
        <w:t xml:space="preserve">pracownik powinien umieścić w instrukcji odpowiednią adnotację. Koordynator/brygadzista po wykonanej w swoim obszarze pracy zobowiązany jest wypełnić kartę (np. w przypadku niejasności, wystąpienia błędów, bądź dodatkowych sugestii) oraz złożyć podpis. </w:t>
      </w:r>
    </w:p>
    <w:p w14:paraId="3CED47E8" w14:textId="15280FA7" w:rsidR="002474BB" w:rsidRDefault="002474BB" w:rsidP="00C20AA7">
      <w:pPr>
        <w:pStyle w:val="Akapitzlist"/>
        <w:numPr>
          <w:ilvl w:val="0"/>
          <w:numId w:val="47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Koordynator z obszaru produkcyjnego jest odpowiedzialny za prawidłowe oraz terminowe wykonane sztuk (w skrajnych przypadkach, o ile wskazane jest to w wysłanym przez dział Techniczny e-mailu, zobowiązany jest do wezwania działu Technicznego oraz działu Zapewnienia Jakości przed rozpoczęciem produkcji). </w:t>
      </w:r>
    </w:p>
    <w:p w14:paraId="7114FFAE" w14:textId="20927F06" w:rsidR="002474BB" w:rsidRDefault="002474BB" w:rsidP="00C20AA7">
      <w:pPr>
        <w:pStyle w:val="Akapitzlist"/>
        <w:numPr>
          <w:ilvl w:val="0"/>
          <w:numId w:val="47"/>
        </w:numPr>
        <w:spacing w:after="0" w:line="240" w:lineRule="auto"/>
        <w:rPr>
          <w:rFonts w:ascii="Calibri" w:hAnsi="Calibri" w:cs="Tahoma"/>
        </w:rPr>
      </w:pPr>
      <w:r>
        <w:rPr>
          <w:rFonts w:ascii="Calibri" w:hAnsi="Calibri" w:cs="Tahoma"/>
        </w:rPr>
        <w:t xml:space="preserve">Na zakończenie koordynator </w:t>
      </w:r>
      <w:r w:rsidR="00697951">
        <w:rPr>
          <w:rFonts w:ascii="Calibri" w:hAnsi="Calibri" w:cs="Tahoma"/>
        </w:rPr>
        <w:t>ma obowiązek</w:t>
      </w:r>
      <w:r>
        <w:rPr>
          <w:rFonts w:ascii="Calibri" w:hAnsi="Calibri" w:cs="Tahoma"/>
        </w:rPr>
        <w:t xml:space="preserve"> </w:t>
      </w:r>
      <w:r w:rsidR="00697951">
        <w:rPr>
          <w:rFonts w:ascii="Calibri" w:hAnsi="Calibri" w:cs="Tahoma"/>
        </w:rPr>
        <w:t xml:space="preserve">zaraportować </w:t>
      </w:r>
      <w:r>
        <w:rPr>
          <w:rFonts w:ascii="Calibri" w:hAnsi="Calibri" w:cs="Tahoma"/>
        </w:rPr>
        <w:t>wykonan</w:t>
      </w:r>
      <w:r w:rsidR="00697951">
        <w:rPr>
          <w:rFonts w:ascii="Calibri" w:hAnsi="Calibri" w:cs="Tahoma"/>
        </w:rPr>
        <w:t xml:space="preserve">e </w:t>
      </w:r>
      <w:r>
        <w:rPr>
          <w:rFonts w:ascii="Calibri" w:hAnsi="Calibri" w:cs="Tahoma"/>
        </w:rPr>
        <w:t>artykuł</w:t>
      </w:r>
      <w:r w:rsidR="00697951">
        <w:rPr>
          <w:rFonts w:ascii="Calibri" w:hAnsi="Calibri" w:cs="Tahoma"/>
        </w:rPr>
        <w:t>y</w:t>
      </w:r>
      <w:r>
        <w:rPr>
          <w:rFonts w:ascii="Calibri" w:hAnsi="Calibri" w:cs="Tahoma"/>
        </w:rPr>
        <w:t>, zlec</w:t>
      </w:r>
      <w:r w:rsidR="00697951">
        <w:rPr>
          <w:rFonts w:ascii="Calibri" w:hAnsi="Calibri" w:cs="Tahoma"/>
        </w:rPr>
        <w:t>ić</w:t>
      </w:r>
      <w:r>
        <w:rPr>
          <w:rFonts w:ascii="Calibri" w:hAnsi="Calibri" w:cs="Tahoma"/>
        </w:rPr>
        <w:t xml:space="preserve"> dostarczeni</w:t>
      </w:r>
      <w:r w:rsidR="00697951">
        <w:rPr>
          <w:rFonts w:ascii="Calibri" w:hAnsi="Calibri" w:cs="Tahoma"/>
        </w:rPr>
        <w:t>e</w:t>
      </w:r>
      <w:r>
        <w:rPr>
          <w:rFonts w:ascii="Calibri" w:hAnsi="Calibri" w:cs="Tahoma"/>
        </w:rPr>
        <w:t xml:space="preserve"> ich we wskazane miejsce oraz dostarcz</w:t>
      </w:r>
      <w:r w:rsidR="00697951">
        <w:rPr>
          <w:rFonts w:ascii="Calibri" w:hAnsi="Calibri" w:cs="Tahoma"/>
        </w:rPr>
        <w:t>yć</w:t>
      </w:r>
      <w:r>
        <w:rPr>
          <w:rFonts w:ascii="Calibri" w:hAnsi="Calibri" w:cs="Tahoma"/>
        </w:rPr>
        <w:t xml:space="preserve"> podpisan</w:t>
      </w:r>
      <w:r w:rsidR="00697951">
        <w:rPr>
          <w:rFonts w:ascii="Calibri" w:hAnsi="Calibri" w:cs="Tahoma"/>
        </w:rPr>
        <w:t>e</w:t>
      </w:r>
      <w:r>
        <w:rPr>
          <w:rFonts w:ascii="Calibri" w:hAnsi="Calibri" w:cs="Tahoma"/>
        </w:rPr>
        <w:t xml:space="preserve"> instrukcj</w:t>
      </w:r>
      <w:r w:rsidR="00697951">
        <w:rPr>
          <w:rFonts w:ascii="Calibri" w:hAnsi="Calibri" w:cs="Tahoma"/>
        </w:rPr>
        <w:t xml:space="preserve">e wykonania wyrobu </w:t>
      </w:r>
      <w:r>
        <w:rPr>
          <w:rFonts w:ascii="Calibri" w:hAnsi="Calibri" w:cs="Tahoma"/>
        </w:rPr>
        <w:t xml:space="preserve">do działu Technicznego. </w:t>
      </w:r>
    </w:p>
    <w:p w14:paraId="73C376CC" w14:textId="77777777" w:rsidR="00D5555D" w:rsidRDefault="00D5555D" w:rsidP="00D5555D">
      <w:pPr>
        <w:spacing w:after="0" w:line="240" w:lineRule="auto"/>
        <w:rPr>
          <w:rFonts w:ascii="Calibri" w:hAnsi="Calibri" w:cs="Tahoma"/>
        </w:rPr>
      </w:pPr>
    </w:p>
    <w:p w14:paraId="0E439FC4" w14:textId="339FBBA6" w:rsidR="00D5555D" w:rsidRPr="00D5555D" w:rsidRDefault="007C5B28" w:rsidP="00D5555D">
      <w:pPr>
        <w:spacing w:after="0" w:line="240" w:lineRule="auto"/>
        <w:jc w:val="center"/>
        <w:rPr>
          <w:rFonts w:ascii="Calibri" w:hAnsi="Calibri" w:cs="Tahoma"/>
        </w:rPr>
      </w:pPr>
      <w:r w:rsidRPr="007C5B28">
        <w:rPr>
          <w:noProof/>
        </w:rPr>
        <w:lastRenderedPageBreak/>
        <w:drawing>
          <wp:inline distT="0" distB="0" distL="0" distR="0" wp14:anchorId="26AE20DA" wp14:editId="38160FB7">
            <wp:extent cx="5175335" cy="8992952"/>
            <wp:effectExtent l="0" t="0" r="6350" b="0"/>
            <wp:docPr id="176194133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9" cy="900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55D" w:rsidRPr="00D5555D" w:rsidSect="00897D8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7D89" w14:textId="77777777" w:rsidR="00897D86" w:rsidRDefault="00897D86" w:rsidP="005E6979">
      <w:pPr>
        <w:spacing w:after="0" w:line="240" w:lineRule="auto"/>
      </w:pPr>
      <w:r>
        <w:separator/>
      </w:r>
    </w:p>
  </w:endnote>
  <w:endnote w:type="continuationSeparator" w:id="0">
    <w:p w14:paraId="3A6F0220" w14:textId="77777777" w:rsidR="00897D86" w:rsidRDefault="00897D86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CDD5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13642FE9" w14:textId="77777777" w:rsidR="003C7F11" w:rsidRDefault="003C7F11" w:rsidP="006E53C6">
    <w:pPr>
      <w:pStyle w:val="Stopka"/>
      <w:jc w:val="center"/>
      <w:rPr>
        <w:sz w:val="12"/>
      </w:rPr>
    </w:pPr>
  </w:p>
  <w:p w14:paraId="058EB4B9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4EB7BDBA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72C0B4DE" wp14:editId="65E79DFC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BC67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5D2472DD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5A577202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319F3E3E" wp14:editId="45238E14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6ADC" w14:textId="77777777" w:rsidR="00897D86" w:rsidRDefault="00897D86" w:rsidP="005E6979">
      <w:pPr>
        <w:spacing w:after="0" w:line="240" w:lineRule="auto"/>
      </w:pPr>
      <w:r>
        <w:separator/>
      </w:r>
    </w:p>
  </w:footnote>
  <w:footnote w:type="continuationSeparator" w:id="0">
    <w:p w14:paraId="6695E1BB" w14:textId="77777777" w:rsidR="00897D86" w:rsidRDefault="00897D86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3845FC7F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2537B45A" w14:textId="77777777" w:rsidR="00A81DCD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7A1D9135" wp14:editId="5B58A50C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650EB044" w14:textId="77777777" w:rsidR="00A81DCD" w:rsidRPr="006E53C6" w:rsidRDefault="00A81DCD" w:rsidP="00F81F41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BC6550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7F8D1D28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3A47C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173801" w14:paraId="3EE21C2C" w14:textId="77777777" w:rsidTr="00A506D5">
      <w:trPr>
        <w:trHeight w:val="498"/>
      </w:trPr>
      <w:tc>
        <w:tcPr>
          <w:tcW w:w="2540" w:type="dxa"/>
          <w:vMerge/>
          <w:vAlign w:val="center"/>
        </w:tcPr>
        <w:p w14:paraId="6FF475FE" w14:textId="77777777" w:rsidR="00173801" w:rsidRDefault="0017380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2841" w:type="dxa"/>
          <w:vAlign w:val="center"/>
        </w:tcPr>
        <w:p w14:paraId="105F73A8" w14:textId="0B36B584" w:rsidR="00173801" w:rsidRDefault="00102CA1" w:rsidP="002E54DD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t>G03_P01_I01v</w:t>
          </w:r>
          <w:r w:rsidR="00FF7EB5">
            <w:t>4</w:t>
          </w:r>
        </w:p>
      </w:tc>
      <w:tc>
        <w:tcPr>
          <w:tcW w:w="2991" w:type="dxa"/>
          <w:vAlign w:val="center"/>
        </w:tcPr>
        <w:p w14:paraId="38E4BA8A" w14:textId="3459F83F" w:rsidR="00173801" w:rsidRPr="006E53C6" w:rsidRDefault="00AA0ED9" w:rsidP="00B4398B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  <w:r>
            <w:rPr>
              <w:sz w:val="20"/>
            </w:rPr>
            <w:t>202</w:t>
          </w:r>
          <w:r w:rsidR="0069646F">
            <w:rPr>
              <w:sz w:val="20"/>
            </w:rPr>
            <w:t>4</w:t>
          </w:r>
          <w:r>
            <w:rPr>
              <w:sz w:val="20"/>
            </w:rPr>
            <w:t>-0</w:t>
          </w:r>
          <w:r w:rsidR="00FF7EB5">
            <w:rPr>
              <w:sz w:val="20"/>
            </w:rPr>
            <w:t>4-03</w:t>
          </w:r>
        </w:p>
      </w:tc>
      <w:tc>
        <w:tcPr>
          <w:tcW w:w="2105" w:type="dxa"/>
          <w:vAlign w:val="center"/>
        </w:tcPr>
        <w:p w14:paraId="39D5170D" w14:textId="77777777" w:rsidR="00173801" w:rsidRPr="006E53C6" w:rsidRDefault="0017380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6E492E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6E492E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1F41" w14:paraId="25E0E298" w14:textId="77777777" w:rsidTr="00DD1B26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035FA4A5" w14:textId="77777777" w:rsidR="00F81F41" w:rsidRPr="006E53C6" w:rsidRDefault="00F81F4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073C0D8F" w14:textId="77777777" w:rsidR="00F81F41" w:rsidRPr="00B4398B" w:rsidRDefault="006E492E" w:rsidP="00B4398B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24"/>
              <w:szCs w:val="24"/>
            </w:rPr>
            <w:t>Instrukcja postępowania podczas wdrożeń</w:t>
          </w:r>
          <w:r w:rsidR="00F81F41">
            <w:rPr>
              <w:sz w:val="24"/>
              <w:szCs w:val="24"/>
            </w:rPr>
            <w:t xml:space="preserve"> wyrobów w HAP</w:t>
          </w:r>
        </w:p>
      </w:tc>
    </w:tr>
  </w:tbl>
  <w:p w14:paraId="3F61AB2C" w14:textId="77777777" w:rsidR="006F71C7" w:rsidRPr="000948F0" w:rsidRDefault="000948F0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2E54DD">
      <w:rPr>
        <w:rFonts w:cs="Calibri"/>
        <w:sz w:val="16"/>
        <w:szCs w:val="16"/>
      </w:rPr>
      <w:t>A01_P02_F01</w:t>
    </w:r>
    <w:r w:rsidR="00BC6550">
      <w:rPr>
        <w:rFonts w:cs="Calibri"/>
        <w:sz w:val="16"/>
        <w:szCs w:val="16"/>
      </w:rPr>
      <w:t>v1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5F06FC04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7B32F2E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01A4B7C6" wp14:editId="272AD7A3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6C9EC3B7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21C73E4A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73AD6BA1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67998830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29FF2176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3BB376F2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6EE6FBE7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2E5AAC87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590F487E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80A8EC7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18142D01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3A5CEE67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44384"/>
    <w:multiLevelType w:val="hybridMultilevel"/>
    <w:tmpl w:val="194E0314"/>
    <w:lvl w:ilvl="0" w:tplc="98BA86F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63471"/>
    <w:multiLevelType w:val="hybridMultilevel"/>
    <w:tmpl w:val="65E09998"/>
    <w:lvl w:ilvl="0" w:tplc="F912AEBE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74DC2"/>
    <w:multiLevelType w:val="hybridMultilevel"/>
    <w:tmpl w:val="B948A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462F9"/>
    <w:multiLevelType w:val="hybridMultilevel"/>
    <w:tmpl w:val="606201A6"/>
    <w:lvl w:ilvl="0" w:tplc="04150005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17" w15:restartNumberingAfterBreak="0">
    <w:nsid w:val="30200343"/>
    <w:multiLevelType w:val="hybridMultilevel"/>
    <w:tmpl w:val="ED9E698A"/>
    <w:lvl w:ilvl="0" w:tplc="73AAC3B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23B00"/>
    <w:multiLevelType w:val="hybridMultilevel"/>
    <w:tmpl w:val="63E27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535A1"/>
    <w:multiLevelType w:val="hybridMultilevel"/>
    <w:tmpl w:val="A6B2678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30028"/>
    <w:multiLevelType w:val="hybridMultilevel"/>
    <w:tmpl w:val="EE5A7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C30EB"/>
    <w:multiLevelType w:val="hybridMultilevel"/>
    <w:tmpl w:val="27E61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7582">
    <w:abstractNumId w:val="14"/>
  </w:num>
  <w:num w:numId="2" w16cid:durableId="1833595669">
    <w:abstractNumId w:val="6"/>
  </w:num>
  <w:num w:numId="3" w16cid:durableId="215554033">
    <w:abstractNumId w:val="29"/>
  </w:num>
  <w:num w:numId="4" w16cid:durableId="179391784">
    <w:abstractNumId w:val="20"/>
  </w:num>
  <w:num w:numId="5" w16cid:durableId="899360819">
    <w:abstractNumId w:val="31"/>
  </w:num>
  <w:num w:numId="6" w16cid:durableId="89855056">
    <w:abstractNumId w:val="33"/>
  </w:num>
  <w:num w:numId="7" w16cid:durableId="2099591611">
    <w:abstractNumId w:val="22"/>
  </w:num>
  <w:num w:numId="8" w16cid:durableId="1856188947">
    <w:abstractNumId w:val="13"/>
  </w:num>
  <w:num w:numId="9" w16cid:durableId="1350062420">
    <w:abstractNumId w:val="32"/>
  </w:num>
  <w:num w:numId="10" w16cid:durableId="765228724">
    <w:abstractNumId w:val="36"/>
  </w:num>
  <w:num w:numId="11" w16cid:durableId="651372665">
    <w:abstractNumId w:val="18"/>
  </w:num>
  <w:num w:numId="12" w16cid:durableId="991759752">
    <w:abstractNumId w:val="21"/>
  </w:num>
  <w:num w:numId="13" w16cid:durableId="1147668787">
    <w:abstractNumId w:val="41"/>
  </w:num>
  <w:num w:numId="14" w16cid:durableId="109516315">
    <w:abstractNumId w:val="34"/>
  </w:num>
  <w:num w:numId="15" w16cid:durableId="1389105602">
    <w:abstractNumId w:val="44"/>
  </w:num>
  <w:num w:numId="16" w16cid:durableId="614874712">
    <w:abstractNumId w:val="24"/>
  </w:num>
  <w:num w:numId="17" w16cid:durableId="918439202">
    <w:abstractNumId w:val="1"/>
  </w:num>
  <w:num w:numId="18" w16cid:durableId="646980963">
    <w:abstractNumId w:val="0"/>
  </w:num>
  <w:num w:numId="19" w16cid:durableId="280110659">
    <w:abstractNumId w:val="3"/>
  </w:num>
  <w:num w:numId="20" w16cid:durableId="863250769">
    <w:abstractNumId w:val="28"/>
  </w:num>
  <w:num w:numId="21" w16cid:durableId="1337339989">
    <w:abstractNumId w:val="15"/>
  </w:num>
  <w:num w:numId="22" w16cid:durableId="2090075635">
    <w:abstractNumId w:val="25"/>
  </w:num>
  <w:num w:numId="23" w16cid:durableId="688801524">
    <w:abstractNumId w:val="27"/>
  </w:num>
  <w:num w:numId="24" w16cid:durableId="1966308531">
    <w:abstractNumId w:val="2"/>
  </w:num>
  <w:num w:numId="25" w16cid:durableId="1598903346">
    <w:abstractNumId w:val="10"/>
  </w:num>
  <w:num w:numId="26" w16cid:durableId="1326588300">
    <w:abstractNumId w:val="30"/>
  </w:num>
  <w:num w:numId="27" w16cid:durableId="1345593161">
    <w:abstractNumId w:val="26"/>
  </w:num>
  <w:num w:numId="28" w16cid:durableId="821387895">
    <w:abstractNumId w:val="46"/>
  </w:num>
  <w:num w:numId="29" w16cid:durableId="656498944">
    <w:abstractNumId w:val="12"/>
  </w:num>
  <w:num w:numId="30" w16cid:durableId="1515336979">
    <w:abstractNumId w:val="11"/>
  </w:num>
  <w:num w:numId="31" w16cid:durableId="615329163">
    <w:abstractNumId w:val="19"/>
  </w:num>
  <w:num w:numId="32" w16cid:durableId="2017611345">
    <w:abstractNumId w:val="35"/>
  </w:num>
  <w:num w:numId="33" w16cid:durableId="1013074916">
    <w:abstractNumId w:val="8"/>
  </w:num>
  <w:num w:numId="34" w16cid:durableId="581840637">
    <w:abstractNumId w:val="45"/>
  </w:num>
  <w:num w:numId="35" w16cid:durableId="355355904">
    <w:abstractNumId w:val="7"/>
  </w:num>
  <w:num w:numId="36" w16cid:durableId="2003199162">
    <w:abstractNumId w:val="37"/>
  </w:num>
  <w:num w:numId="37" w16cid:durableId="1878085264">
    <w:abstractNumId w:val="39"/>
  </w:num>
  <w:num w:numId="38" w16cid:durableId="1219392234">
    <w:abstractNumId w:val="40"/>
  </w:num>
  <w:num w:numId="39" w16cid:durableId="1525094794">
    <w:abstractNumId w:val="43"/>
  </w:num>
  <w:num w:numId="40" w16cid:durableId="489062036">
    <w:abstractNumId w:val="42"/>
  </w:num>
  <w:num w:numId="41" w16cid:durableId="2130665862">
    <w:abstractNumId w:val="4"/>
  </w:num>
  <w:num w:numId="42" w16cid:durableId="535429940">
    <w:abstractNumId w:val="38"/>
  </w:num>
  <w:num w:numId="43" w16cid:durableId="1217400393">
    <w:abstractNumId w:val="16"/>
  </w:num>
  <w:num w:numId="44" w16cid:durableId="1484618652">
    <w:abstractNumId w:val="23"/>
  </w:num>
  <w:num w:numId="45" w16cid:durableId="1447428655">
    <w:abstractNumId w:val="9"/>
  </w:num>
  <w:num w:numId="46" w16cid:durableId="10570783">
    <w:abstractNumId w:val="5"/>
  </w:num>
  <w:num w:numId="47" w16cid:durableId="1783263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3D3D"/>
    <w:rsid w:val="00006AA8"/>
    <w:rsid w:val="00033D2C"/>
    <w:rsid w:val="0003695D"/>
    <w:rsid w:val="00047D1E"/>
    <w:rsid w:val="00053D91"/>
    <w:rsid w:val="00063034"/>
    <w:rsid w:val="00072581"/>
    <w:rsid w:val="00086BE0"/>
    <w:rsid w:val="0009414B"/>
    <w:rsid w:val="000948F0"/>
    <w:rsid w:val="00095DD6"/>
    <w:rsid w:val="000B263B"/>
    <w:rsid w:val="000B2DCF"/>
    <w:rsid w:val="000C5923"/>
    <w:rsid w:val="000E6638"/>
    <w:rsid w:val="000F6612"/>
    <w:rsid w:val="00100938"/>
    <w:rsid w:val="00102CA1"/>
    <w:rsid w:val="00107A38"/>
    <w:rsid w:val="0012695C"/>
    <w:rsid w:val="00133C21"/>
    <w:rsid w:val="001352D4"/>
    <w:rsid w:val="0013565F"/>
    <w:rsid w:val="00141305"/>
    <w:rsid w:val="00142B2E"/>
    <w:rsid w:val="00143784"/>
    <w:rsid w:val="00156267"/>
    <w:rsid w:val="00165C53"/>
    <w:rsid w:val="00171102"/>
    <w:rsid w:val="00171409"/>
    <w:rsid w:val="00173801"/>
    <w:rsid w:val="0018586E"/>
    <w:rsid w:val="0019258A"/>
    <w:rsid w:val="001930B8"/>
    <w:rsid w:val="00193217"/>
    <w:rsid w:val="001B74C1"/>
    <w:rsid w:val="001C1FBB"/>
    <w:rsid w:val="001C4777"/>
    <w:rsid w:val="001C5F62"/>
    <w:rsid w:val="001C74C4"/>
    <w:rsid w:val="001C7D8C"/>
    <w:rsid w:val="001D4F0B"/>
    <w:rsid w:val="001D6F39"/>
    <w:rsid w:val="001E6B15"/>
    <w:rsid w:val="001F0E33"/>
    <w:rsid w:val="00214C21"/>
    <w:rsid w:val="00223438"/>
    <w:rsid w:val="00226208"/>
    <w:rsid w:val="002327BC"/>
    <w:rsid w:val="00233FCF"/>
    <w:rsid w:val="00242827"/>
    <w:rsid w:val="002473C7"/>
    <w:rsid w:val="002474BB"/>
    <w:rsid w:val="00252AA4"/>
    <w:rsid w:val="00261085"/>
    <w:rsid w:val="0026559C"/>
    <w:rsid w:val="002748C8"/>
    <w:rsid w:val="00285276"/>
    <w:rsid w:val="00294265"/>
    <w:rsid w:val="00294467"/>
    <w:rsid w:val="002C0B16"/>
    <w:rsid w:val="002C39C1"/>
    <w:rsid w:val="002D1ADB"/>
    <w:rsid w:val="002D352D"/>
    <w:rsid w:val="002D5749"/>
    <w:rsid w:val="002E3175"/>
    <w:rsid w:val="002E54DD"/>
    <w:rsid w:val="002F1487"/>
    <w:rsid w:val="00333D7A"/>
    <w:rsid w:val="00340A92"/>
    <w:rsid w:val="00341916"/>
    <w:rsid w:val="0034587B"/>
    <w:rsid w:val="003562F6"/>
    <w:rsid w:val="00374407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4C70"/>
    <w:rsid w:val="003D54E2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29FB"/>
    <w:rsid w:val="004550AF"/>
    <w:rsid w:val="00457016"/>
    <w:rsid w:val="00457D49"/>
    <w:rsid w:val="0047194B"/>
    <w:rsid w:val="00475F89"/>
    <w:rsid w:val="00494667"/>
    <w:rsid w:val="00496BFF"/>
    <w:rsid w:val="004B3595"/>
    <w:rsid w:val="004C1B00"/>
    <w:rsid w:val="004C3B15"/>
    <w:rsid w:val="004D4435"/>
    <w:rsid w:val="004E0A49"/>
    <w:rsid w:val="004F4588"/>
    <w:rsid w:val="0050487F"/>
    <w:rsid w:val="00520999"/>
    <w:rsid w:val="0053339F"/>
    <w:rsid w:val="0055471E"/>
    <w:rsid w:val="00557588"/>
    <w:rsid w:val="00560349"/>
    <w:rsid w:val="0058033B"/>
    <w:rsid w:val="00580C38"/>
    <w:rsid w:val="00590EF9"/>
    <w:rsid w:val="00596D54"/>
    <w:rsid w:val="005A58D8"/>
    <w:rsid w:val="005A67F9"/>
    <w:rsid w:val="005B1FBC"/>
    <w:rsid w:val="005B36E4"/>
    <w:rsid w:val="005B4F9A"/>
    <w:rsid w:val="005B632B"/>
    <w:rsid w:val="005B67D5"/>
    <w:rsid w:val="005B68D1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0155"/>
    <w:rsid w:val="006338DE"/>
    <w:rsid w:val="00654790"/>
    <w:rsid w:val="00663994"/>
    <w:rsid w:val="00687B8A"/>
    <w:rsid w:val="0069646F"/>
    <w:rsid w:val="00697951"/>
    <w:rsid w:val="006B6426"/>
    <w:rsid w:val="006B678C"/>
    <w:rsid w:val="006B6791"/>
    <w:rsid w:val="006C0B76"/>
    <w:rsid w:val="006C535F"/>
    <w:rsid w:val="006C5BCC"/>
    <w:rsid w:val="006C62F9"/>
    <w:rsid w:val="006C789D"/>
    <w:rsid w:val="006E492E"/>
    <w:rsid w:val="006E53C6"/>
    <w:rsid w:val="006E7CA4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63CFE"/>
    <w:rsid w:val="00771FDE"/>
    <w:rsid w:val="007721BF"/>
    <w:rsid w:val="00777BC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C5B28"/>
    <w:rsid w:val="007D2BF9"/>
    <w:rsid w:val="007D7681"/>
    <w:rsid w:val="007E721D"/>
    <w:rsid w:val="008010D6"/>
    <w:rsid w:val="0080611D"/>
    <w:rsid w:val="00812CD3"/>
    <w:rsid w:val="008151EB"/>
    <w:rsid w:val="00815927"/>
    <w:rsid w:val="008244D3"/>
    <w:rsid w:val="00830435"/>
    <w:rsid w:val="00837660"/>
    <w:rsid w:val="00845A9F"/>
    <w:rsid w:val="00853C6B"/>
    <w:rsid w:val="008634D9"/>
    <w:rsid w:val="00877465"/>
    <w:rsid w:val="00892637"/>
    <w:rsid w:val="008968C4"/>
    <w:rsid w:val="00897D86"/>
    <w:rsid w:val="008A2129"/>
    <w:rsid w:val="008A45E2"/>
    <w:rsid w:val="008A5626"/>
    <w:rsid w:val="008B2997"/>
    <w:rsid w:val="008C3E12"/>
    <w:rsid w:val="008D06CD"/>
    <w:rsid w:val="008D5E99"/>
    <w:rsid w:val="008E290C"/>
    <w:rsid w:val="008E3D1A"/>
    <w:rsid w:val="008F4B22"/>
    <w:rsid w:val="00900081"/>
    <w:rsid w:val="009004E2"/>
    <w:rsid w:val="0090117B"/>
    <w:rsid w:val="00904BFE"/>
    <w:rsid w:val="00906D97"/>
    <w:rsid w:val="00910F28"/>
    <w:rsid w:val="00915B5C"/>
    <w:rsid w:val="009322D4"/>
    <w:rsid w:val="00932B52"/>
    <w:rsid w:val="00932F2B"/>
    <w:rsid w:val="009363A1"/>
    <w:rsid w:val="009403A9"/>
    <w:rsid w:val="009419C9"/>
    <w:rsid w:val="009573F8"/>
    <w:rsid w:val="0099305C"/>
    <w:rsid w:val="009B4DAE"/>
    <w:rsid w:val="009B5C49"/>
    <w:rsid w:val="009B638F"/>
    <w:rsid w:val="009C2EBB"/>
    <w:rsid w:val="009D4420"/>
    <w:rsid w:val="009E29E5"/>
    <w:rsid w:val="009E6048"/>
    <w:rsid w:val="009F3E69"/>
    <w:rsid w:val="009F42EC"/>
    <w:rsid w:val="009F53DD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49EB"/>
    <w:rsid w:val="00AA0ED9"/>
    <w:rsid w:val="00AA2AAC"/>
    <w:rsid w:val="00AB482F"/>
    <w:rsid w:val="00AB7D4F"/>
    <w:rsid w:val="00AC4867"/>
    <w:rsid w:val="00AC7158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398B"/>
    <w:rsid w:val="00B450AE"/>
    <w:rsid w:val="00B50677"/>
    <w:rsid w:val="00B74571"/>
    <w:rsid w:val="00B75899"/>
    <w:rsid w:val="00B90FEA"/>
    <w:rsid w:val="00B93756"/>
    <w:rsid w:val="00B96B6F"/>
    <w:rsid w:val="00B97922"/>
    <w:rsid w:val="00BA6FFD"/>
    <w:rsid w:val="00BA7F02"/>
    <w:rsid w:val="00BC3C26"/>
    <w:rsid w:val="00BC5755"/>
    <w:rsid w:val="00BC6550"/>
    <w:rsid w:val="00BC6B69"/>
    <w:rsid w:val="00BD068B"/>
    <w:rsid w:val="00BD6733"/>
    <w:rsid w:val="00BE1B14"/>
    <w:rsid w:val="00BF05E9"/>
    <w:rsid w:val="00BF40BA"/>
    <w:rsid w:val="00BF6DFC"/>
    <w:rsid w:val="00BF7884"/>
    <w:rsid w:val="00C1406B"/>
    <w:rsid w:val="00C20AA7"/>
    <w:rsid w:val="00C3518A"/>
    <w:rsid w:val="00C46DFF"/>
    <w:rsid w:val="00C501AA"/>
    <w:rsid w:val="00C50FB2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2DAE"/>
    <w:rsid w:val="00D5555D"/>
    <w:rsid w:val="00D57F7A"/>
    <w:rsid w:val="00D82ED6"/>
    <w:rsid w:val="00D84569"/>
    <w:rsid w:val="00DA7AD4"/>
    <w:rsid w:val="00DD200D"/>
    <w:rsid w:val="00DD4763"/>
    <w:rsid w:val="00DD6855"/>
    <w:rsid w:val="00DE1BD6"/>
    <w:rsid w:val="00DE5F25"/>
    <w:rsid w:val="00DF6615"/>
    <w:rsid w:val="00DF7918"/>
    <w:rsid w:val="00E109DD"/>
    <w:rsid w:val="00E40E8A"/>
    <w:rsid w:val="00E43A25"/>
    <w:rsid w:val="00E4685E"/>
    <w:rsid w:val="00E543D1"/>
    <w:rsid w:val="00E61CAF"/>
    <w:rsid w:val="00E62E75"/>
    <w:rsid w:val="00E703ED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EF2600"/>
    <w:rsid w:val="00F07DD1"/>
    <w:rsid w:val="00F16370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1F41"/>
    <w:rsid w:val="00F871EB"/>
    <w:rsid w:val="00F9498D"/>
    <w:rsid w:val="00F95070"/>
    <w:rsid w:val="00F9714F"/>
    <w:rsid w:val="00FA035C"/>
    <w:rsid w:val="00FA49FB"/>
    <w:rsid w:val="00FA6B28"/>
    <w:rsid w:val="00FB6166"/>
    <w:rsid w:val="00FC5850"/>
    <w:rsid w:val="00FD1F6D"/>
    <w:rsid w:val="00FD4742"/>
    <w:rsid w:val="00FE653A"/>
    <w:rsid w:val="00FF0D6D"/>
    <w:rsid w:val="00FF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9D335"/>
  <w15:docId w15:val="{FA6BB69B-56F4-4207-9146-1CFD5E7B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paragraph" w:customStyle="1" w:styleId="Default">
    <w:name w:val="Default"/>
    <w:uiPriority w:val="99"/>
    <w:rsid w:val="002C0B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36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5D1DB-13EA-4349-82F2-210BF403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1124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Katarzyna Rybarczyk</cp:lastModifiedBy>
  <cp:revision>17</cp:revision>
  <cp:lastPrinted>2013-12-02T13:41:00Z</cp:lastPrinted>
  <dcterms:created xsi:type="dcterms:W3CDTF">2022-07-13T07:21:00Z</dcterms:created>
  <dcterms:modified xsi:type="dcterms:W3CDTF">2024-04-03T06:39:00Z</dcterms:modified>
  <cp:keywords>G03_P01_I01v1</cp:keywords>
</cp:coreProperties>
</file>